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948CA" w14:textId="5DEC5983" w:rsidR="00465132" w:rsidRDefault="00465132" w:rsidP="00465132">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CC22EB">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proofErr w:type="gramStart"/>
      <w:r>
        <w:rPr>
          <w:rFonts w:ascii="Calibri" w:eastAsia="Calibri" w:hAnsi="Calibri" w:cs="Arial"/>
          <w:b/>
          <w:sz w:val="28"/>
          <w:szCs w:val="28"/>
          <w:lang w:eastAsia="en-US"/>
        </w:rPr>
        <w:t>dokumentace - Technické</w:t>
      </w:r>
      <w:proofErr w:type="gramEnd"/>
      <w:r>
        <w:rPr>
          <w:rFonts w:ascii="Calibri" w:eastAsia="Calibri" w:hAnsi="Calibri" w:cs="Arial"/>
          <w:b/>
          <w:sz w:val="28"/>
          <w:szCs w:val="28"/>
          <w:lang w:eastAsia="en-US"/>
        </w:rPr>
        <w:t xml:space="preserve"> podmínky </w:t>
      </w:r>
    </w:p>
    <w:p w14:paraId="7FCA487E" w14:textId="77777777" w:rsidR="00465132" w:rsidRDefault="00465132" w:rsidP="00465132">
      <w:pPr>
        <w:jc w:val="both"/>
        <w:outlineLvl w:val="0"/>
        <w:rPr>
          <w:rFonts w:ascii="Calibri" w:eastAsia="Calibri" w:hAnsi="Calibri" w:cs="Arial"/>
          <w:b/>
          <w:sz w:val="28"/>
          <w:szCs w:val="28"/>
          <w:lang w:eastAsia="en-US"/>
        </w:rPr>
      </w:pPr>
    </w:p>
    <w:p w14:paraId="0E4C052F" w14:textId="6C154649" w:rsidR="00465132" w:rsidRPr="00CC22EB" w:rsidRDefault="00465132" w:rsidP="00465132">
      <w:pPr>
        <w:jc w:val="both"/>
        <w:outlineLvl w:val="0"/>
        <w:rPr>
          <w:rFonts w:ascii="Calibri" w:eastAsia="Calibri" w:hAnsi="Calibri" w:cs="Arial"/>
          <w:b/>
          <w:sz w:val="24"/>
          <w:lang w:eastAsia="en-US"/>
        </w:rPr>
      </w:pPr>
      <w:r w:rsidRPr="00CC22EB">
        <w:rPr>
          <w:rFonts w:ascii="Calibri" w:hAnsi="Calibri"/>
          <w:b/>
          <w:sz w:val="24"/>
        </w:rPr>
        <w:t xml:space="preserve">Vyplněná příloha č. </w:t>
      </w:r>
      <w:r w:rsidR="00CC22EB" w:rsidRPr="00CC22EB">
        <w:rPr>
          <w:rFonts w:ascii="Calibri" w:hAnsi="Calibri"/>
          <w:b/>
          <w:sz w:val="24"/>
        </w:rPr>
        <w:t>2</w:t>
      </w:r>
      <w:r w:rsidRPr="00CC22EB">
        <w:rPr>
          <w:rFonts w:ascii="Calibri" w:hAnsi="Calibri"/>
          <w:b/>
          <w:sz w:val="24"/>
        </w:rPr>
        <w:t xml:space="preserve"> tvoří nedílnou součást nabídky účastníka zadávacího řízení.</w:t>
      </w:r>
    </w:p>
    <w:p w14:paraId="156F95D9" w14:textId="77777777" w:rsidR="00465132" w:rsidRDefault="00465132" w:rsidP="00465132">
      <w:pPr>
        <w:jc w:val="both"/>
        <w:outlineLvl w:val="0"/>
        <w:rPr>
          <w:rFonts w:ascii="Calibri" w:eastAsia="Calibri" w:hAnsi="Calibri" w:cs="Arial"/>
          <w:b/>
          <w:sz w:val="28"/>
          <w:szCs w:val="28"/>
          <w:lang w:eastAsia="en-US"/>
        </w:rPr>
      </w:pPr>
    </w:p>
    <w:p w14:paraId="74D45B07" w14:textId="77777777" w:rsidR="00465132" w:rsidRPr="007132ED" w:rsidRDefault="00465132" w:rsidP="00CC22EB">
      <w:pPr>
        <w:shd w:val="clear" w:color="auto" w:fill="FFD966" w:themeFill="accent4" w:themeFillTint="99"/>
        <w:jc w:val="both"/>
        <w:outlineLvl w:val="0"/>
        <w:rPr>
          <w:rFonts w:ascii="Calibri" w:hAnsi="Calibri" w:cs="Arial"/>
          <w:b/>
          <w:sz w:val="28"/>
          <w:szCs w:val="28"/>
        </w:rPr>
      </w:pPr>
      <w:r w:rsidRPr="007132ED">
        <w:rPr>
          <w:rFonts w:ascii="Calibri" w:hAnsi="Calibri" w:cs="Arial"/>
          <w:b/>
          <w:sz w:val="28"/>
          <w:szCs w:val="28"/>
        </w:rPr>
        <w:t xml:space="preserve">Název veřejné zakázky:      </w:t>
      </w:r>
    </w:p>
    <w:p w14:paraId="6BC28276" w14:textId="65BC7245" w:rsidR="00465132" w:rsidRPr="007132ED" w:rsidRDefault="00A535ED" w:rsidP="00CC22EB">
      <w:pPr>
        <w:shd w:val="clear" w:color="auto" w:fill="FFD966" w:themeFill="accent4" w:themeFillTint="99"/>
        <w:jc w:val="both"/>
        <w:rPr>
          <w:rFonts w:asciiTheme="minorHAnsi" w:hAnsiTheme="minorHAnsi" w:cs="Arial"/>
          <w:b/>
          <w:bCs/>
          <w:sz w:val="28"/>
          <w:szCs w:val="28"/>
        </w:rPr>
      </w:pPr>
      <w:r w:rsidRPr="00A535ED">
        <w:rPr>
          <w:rFonts w:ascii="Calibri" w:hAnsi="Calibri" w:cs="Arial"/>
          <w:b/>
          <w:sz w:val="28"/>
          <w:szCs w:val="28"/>
        </w:rPr>
        <w:t>RTG stacionární skiagrafický pro Orlickoústeckou nemocnici</w:t>
      </w:r>
      <w:r w:rsidR="006C7C70">
        <w:rPr>
          <w:rFonts w:ascii="Calibri" w:hAnsi="Calibri" w:cs="Arial"/>
          <w:b/>
          <w:sz w:val="28"/>
          <w:szCs w:val="28"/>
        </w:rPr>
        <w:t>,</w:t>
      </w:r>
      <w:r w:rsidR="00BA3993">
        <w:rPr>
          <w:rFonts w:ascii="Calibri" w:hAnsi="Calibri" w:cs="Arial"/>
          <w:b/>
          <w:sz w:val="28"/>
          <w:szCs w:val="28"/>
        </w:rPr>
        <w:t xml:space="preserve"> </w:t>
      </w:r>
      <w:proofErr w:type="spellStart"/>
      <w:r w:rsidR="00BA3993">
        <w:rPr>
          <w:rFonts w:ascii="Calibri" w:hAnsi="Calibri" w:cs="Arial"/>
          <w:b/>
          <w:sz w:val="28"/>
          <w:szCs w:val="28"/>
        </w:rPr>
        <w:t>znovuvyhlášení</w:t>
      </w:r>
      <w:proofErr w:type="spellEnd"/>
    </w:p>
    <w:p w14:paraId="0DD8A052" w14:textId="77777777" w:rsidR="00CC22EB" w:rsidRDefault="00CC22EB" w:rsidP="00465132">
      <w:pPr>
        <w:autoSpaceDE w:val="0"/>
        <w:autoSpaceDN w:val="0"/>
        <w:adjustRightInd w:val="0"/>
        <w:spacing w:line="276" w:lineRule="auto"/>
        <w:rPr>
          <w:rFonts w:ascii="Calibri" w:eastAsia="Calibri" w:hAnsi="Calibri" w:cs="Arial"/>
          <w:b/>
          <w:bCs/>
          <w:color w:val="000000"/>
          <w:sz w:val="22"/>
          <w:szCs w:val="22"/>
          <w:lang w:eastAsia="en-US"/>
        </w:rPr>
      </w:pPr>
    </w:p>
    <w:p w14:paraId="2013C6AE" w14:textId="219C8CF7" w:rsidR="00465132" w:rsidRDefault="00465132" w:rsidP="00465132">
      <w:pPr>
        <w:autoSpaceDE w:val="0"/>
        <w:autoSpaceDN w:val="0"/>
        <w:adjustRightInd w:val="0"/>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31B9C493" w14:textId="77777777" w:rsidR="00465132" w:rsidRDefault="00465132" w:rsidP="00465132">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EB6FA31" w14:textId="77777777" w:rsidR="00465132" w:rsidRDefault="00465132" w:rsidP="00465132">
      <w:pPr>
        <w:pStyle w:val="Zkladntext2"/>
        <w:rPr>
          <w:rFonts w:ascii="Calibri" w:hAnsi="Calibri" w:cs="Arial"/>
          <w:sz w:val="22"/>
          <w:szCs w:val="22"/>
        </w:rPr>
      </w:pPr>
    </w:p>
    <w:p w14:paraId="4C39AE06" w14:textId="4362E1E0" w:rsidR="00465132" w:rsidRDefault="00A535ED" w:rsidP="00465132">
      <w:pPr>
        <w:jc w:val="both"/>
        <w:rPr>
          <w:rFonts w:ascii="Calibri" w:hAnsi="Calibri" w:cs="Arial"/>
          <w:sz w:val="22"/>
          <w:szCs w:val="22"/>
        </w:rPr>
      </w:pPr>
      <w:r>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 ZADAVATEL ROVNĚŽ UVÁDÍ, ŽE V PŘÍPADĚ, ŽE SE V DOKUMENTACI OBJEVUJÍ ODKAZY NA NORMY NEBO TECHNICKÉ DOKUMENTY UMOŽŇUJE ZADAVATEL MOŽNOST NABÍDNOUT ROVNOCENNÉ ŘEŠENÍ.</w:t>
      </w:r>
    </w:p>
    <w:p w14:paraId="4EF57DF3" w14:textId="77777777" w:rsidR="00A535ED" w:rsidRDefault="00A535ED" w:rsidP="009B4E45">
      <w:pPr>
        <w:jc w:val="both"/>
        <w:outlineLvl w:val="0"/>
        <w:rPr>
          <w:rFonts w:ascii="Calibri" w:eastAsia="Calibri" w:hAnsi="Calibri" w:cs="Arial"/>
          <w:b/>
          <w:sz w:val="28"/>
          <w:szCs w:val="28"/>
          <w:lang w:eastAsia="en-US"/>
        </w:rPr>
      </w:pPr>
    </w:p>
    <w:p w14:paraId="2C830403" w14:textId="72BD318B" w:rsidR="00602A33" w:rsidRDefault="00602A33" w:rsidP="00A535ED">
      <w:pPr>
        <w:pStyle w:val="Nadpis2"/>
        <w:numPr>
          <w:ilvl w:val="0"/>
          <w:numId w:val="47"/>
        </w:numPr>
        <w:rPr>
          <w:sz w:val="28"/>
          <w:szCs w:val="28"/>
        </w:rPr>
      </w:pPr>
      <w:r w:rsidRPr="00EE1E0E">
        <w:rPr>
          <w:sz w:val="28"/>
          <w:szCs w:val="28"/>
        </w:rPr>
        <w:t xml:space="preserve">Technické </w:t>
      </w:r>
      <w:r w:rsidR="00A535ED">
        <w:rPr>
          <w:sz w:val="28"/>
          <w:szCs w:val="28"/>
        </w:rPr>
        <w:t>parametry</w:t>
      </w:r>
      <w:r w:rsidRPr="00EE1E0E">
        <w:rPr>
          <w:sz w:val="28"/>
          <w:szCs w:val="28"/>
        </w:rPr>
        <w:t xml:space="preserve"> </w:t>
      </w:r>
    </w:p>
    <w:p w14:paraId="393DB95D" w14:textId="77777777" w:rsidR="00654188" w:rsidRPr="00654188" w:rsidRDefault="00654188" w:rsidP="00654188">
      <w:pPr>
        <w:rPr>
          <w:lang w:eastAsia="en-US"/>
        </w:rPr>
      </w:pPr>
    </w:p>
    <w:tbl>
      <w:tblPr>
        <w:tblStyle w:val="Mkatabulky"/>
        <w:tblW w:w="9633" w:type="dxa"/>
        <w:tblInd w:w="-5" w:type="dxa"/>
        <w:tblLayout w:type="fixed"/>
        <w:tblLook w:val="04A0" w:firstRow="1" w:lastRow="0" w:firstColumn="1" w:lastColumn="0" w:noHBand="0" w:noVBand="1"/>
      </w:tblPr>
      <w:tblGrid>
        <w:gridCol w:w="4536"/>
        <w:gridCol w:w="1276"/>
        <w:gridCol w:w="3821"/>
      </w:tblGrid>
      <w:tr w:rsidR="00600F8C" w:rsidRPr="00654188" w14:paraId="7BA99ACE" w14:textId="77777777" w:rsidTr="00AF1CBA">
        <w:trPr>
          <w:trHeight w:val="387"/>
        </w:trPr>
        <w:tc>
          <w:tcPr>
            <w:tcW w:w="4536" w:type="dxa"/>
            <w:shd w:val="clear" w:color="auto" w:fill="BDD6EE" w:themeFill="accent1" w:themeFillTint="66"/>
            <w:vAlign w:val="center"/>
          </w:tcPr>
          <w:p w14:paraId="748AF6C8" w14:textId="77777777" w:rsidR="00600F8C" w:rsidRPr="000B3193" w:rsidRDefault="00600F8C" w:rsidP="00600F8C">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122A4BC6" w14:textId="3652D847" w:rsidR="00600F8C" w:rsidRPr="008B057B" w:rsidRDefault="0035064C" w:rsidP="00600F8C">
            <w:pPr>
              <w:autoSpaceDE w:val="0"/>
              <w:autoSpaceDN w:val="0"/>
              <w:adjustRightInd w:val="0"/>
              <w:rPr>
                <w:rFonts w:asciiTheme="minorHAnsi" w:hAnsiTheme="minorHAnsi"/>
                <w:b/>
                <w:sz w:val="24"/>
              </w:rPr>
            </w:pPr>
            <w:r w:rsidRPr="008B057B">
              <w:rPr>
                <w:rFonts w:asciiTheme="minorHAnsi" w:hAnsiTheme="minorHAnsi"/>
                <w:b/>
                <w:sz w:val="24"/>
              </w:rPr>
              <w:t>RTG přístroj stacionární</w:t>
            </w:r>
            <w:r w:rsidR="00A535ED" w:rsidRPr="008B057B">
              <w:rPr>
                <w:rFonts w:asciiTheme="minorHAnsi" w:hAnsiTheme="minorHAnsi"/>
                <w:b/>
                <w:sz w:val="24"/>
              </w:rPr>
              <w:t xml:space="preserve"> skiagrafický – 1 ks</w:t>
            </w:r>
          </w:p>
        </w:tc>
      </w:tr>
      <w:tr w:rsidR="00654188" w:rsidRPr="00654188" w14:paraId="33EEEBAD" w14:textId="77777777" w:rsidTr="00AF1CBA">
        <w:tc>
          <w:tcPr>
            <w:tcW w:w="4536" w:type="dxa"/>
            <w:shd w:val="clear" w:color="auto" w:fill="F7CAAC" w:themeFill="accent2" w:themeFillTint="66"/>
          </w:tcPr>
          <w:p w14:paraId="34A4D3A9"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3258D9EE"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15AD49A5"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055A7E" w:rsidRPr="00055A7E" w14:paraId="60486DB6" w14:textId="77777777" w:rsidTr="00AF1CBA">
        <w:tc>
          <w:tcPr>
            <w:tcW w:w="4536" w:type="dxa"/>
          </w:tcPr>
          <w:p w14:paraId="6FD4102E" w14:textId="77777777" w:rsidR="00055A7E" w:rsidRPr="00055A7E" w:rsidRDefault="00055A7E" w:rsidP="00055A7E">
            <w:pPr>
              <w:rPr>
                <w:rFonts w:ascii="Calibri" w:hAnsi="Calibri" w:cs="Calibri"/>
                <w:b/>
                <w:sz w:val="28"/>
                <w:szCs w:val="28"/>
              </w:rPr>
            </w:pPr>
            <w:r w:rsidRPr="00055A7E">
              <w:rPr>
                <w:rFonts w:ascii="Calibri" w:hAnsi="Calibri" w:cs="Calibri"/>
                <w:b/>
                <w:sz w:val="28"/>
                <w:szCs w:val="28"/>
              </w:rPr>
              <w:t xml:space="preserve">RTG stacionární s přímou digitalizací </w:t>
            </w:r>
          </w:p>
        </w:tc>
        <w:tc>
          <w:tcPr>
            <w:tcW w:w="1276" w:type="dxa"/>
            <w:vAlign w:val="center"/>
          </w:tcPr>
          <w:p w14:paraId="357DA7BA" w14:textId="2618E847" w:rsidR="00055A7E" w:rsidRPr="00055A7E" w:rsidRDefault="00055A7E" w:rsidP="00055A7E">
            <w:pPr>
              <w:jc w:val="center"/>
              <w:rPr>
                <w:rFonts w:asciiTheme="minorHAnsi" w:hAnsiTheme="minorHAnsi" w:cs="Calibri"/>
                <w:color w:val="FF0000"/>
                <w:szCs w:val="20"/>
              </w:rPr>
            </w:pPr>
          </w:p>
        </w:tc>
        <w:tc>
          <w:tcPr>
            <w:tcW w:w="3821" w:type="dxa"/>
            <w:vAlign w:val="center"/>
          </w:tcPr>
          <w:p w14:paraId="30985D84" w14:textId="39A26567" w:rsidR="00055A7E" w:rsidRPr="00055A7E" w:rsidRDefault="00055A7E" w:rsidP="00055A7E">
            <w:pPr>
              <w:jc w:val="center"/>
              <w:rPr>
                <w:rFonts w:asciiTheme="minorHAnsi" w:hAnsiTheme="minorHAnsi" w:cs="Calibri"/>
                <w:color w:val="FF0000"/>
                <w:szCs w:val="20"/>
              </w:rPr>
            </w:pPr>
          </w:p>
        </w:tc>
      </w:tr>
      <w:tr w:rsidR="00055A7E" w:rsidRPr="00055A7E" w14:paraId="27CBFAD2" w14:textId="77777777" w:rsidTr="00AF1CBA">
        <w:tc>
          <w:tcPr>
            <w:tcW w:w="4536" w:type="dxa"/>
            <w:vAlign w:val="center"/>
          </w:tcPr>
          <w:p w14:paraId="55A5DA60" w14:textId="77777777" w:rsidR="00055A7E" w:rsidRPr="00055A7E" w:rsidRDefault="00055A7E" w:rsidP="00055A7E">
            <w:pPr>
              <w:jc w:val="both"/>
              <w:rPr>
                <w:rFonts w:cs="Arial"/>
              </w:rPr>
            </w:pPr>
            <w:r w:rsidRPr="00055A7E">
              <w:rPr>
                <w:rFonts w:cs="Arial"/>
              </w:rPr>
              <w:t xml:space="preserve">Zařízení nejvyšší kvalitativní a výkonnostní třídy pro plně digitální skiagrafické RTG pracoviště na principu přímé digitalizace obrazu se stropním závěsem pro RTG zářič, pacientským stolem, vertikálním stativem a dvěma plochými detektory s vysokým rozlišením. </w:t>
            </w:r>
          </w:p>
        </w:tc>
        <w:tc>
          <w:tcPr>
            <w:tcW w:w="1276" w:type="dxa"/>
            <w:vAlign w:val="center"/>
          </w:tcPr>
          <w:p w14:paraId="56B766FF" w14:textId="77777777" w:rsidR="00055A7E" w:rsidRPr="00055A7E" w:rsidRDefault="00055A7E" w:rsidP="00055A7E">
            <w:pPr>
              <w:jc w:val="center"/>
              <w:rPr>
                <w:rFonts w:asciiTheme="minorHAnsi" w:hAnsiTheme="minorHAnsi" w:cs="Calibri"/>
                <w:color w:val="FF0000"/>
                <w:szCs w:val="20"/>
              </w:rPr>
            </w:pPr>
            <w:r w:rsidRPr="00055A7E">
              <w:rPr>
                <w:rFonts w:asciiTheme="minorHAnsi" w:hAnsiTheme="minorHAnsi" w:cs="Calibri"/>
                <w:color w:val="FF0000"/>
                <w:szCs w:val="20"/>
              </w:rPr>
              <w:t>(doplní dodavatel)</w:t>
            </w:r>
          </w:p>
        </w:tc>
        <w:tc>
          <w:tcPr>
            <w:tcW w:w="3821" w:type="dxa"/>
            <w:vAlign w:val="center"/>
          </w:tcPr>
          <w:p w14:paraId="54F72179" w14:textId="77777777" w:rsidR="00055A7E" w:rsidRPr="00055A7E" w:rsidRDefault="00055A7E" w:rsidP="00055A7E">
            <w:pPr>
              <w:jc w:val="center"/>
              <w:rPr>
                <w:rFonts w:asciiTheme="minorHAnsi" w:hAnsiTheme="minorHAnsi" w:cs="Calibri"/>
                <w:color w:val="FF0000"/>
                <w:szCs w:val="20"/>
              </w:rPr>
            </w:pPr>
            <w:r w:rsidRPr="00055A7E">
              <w:rPr>
                <w:rFonts w:asciiTheme="minorHAnsi" w:hAnsiTheme="minorHAnsi" w:cs="Calibri"/>
                <w:color w:val="FF0000"/>
                <w:szCs w:val="20"/>
              </w:rPr>
              <w:t>(doplní dodavatel)</w:t>
            </w:r>
          </w:p>
        </w:tc>
      </w:tr>
      <w:tr w:rsidR="00055A7E" w:rsidRPr="00055A7E" w14:paraId="016B3836" w14:textId="77777777" w:rsidTr="00AF1CBA">
        <w:tc>
          <w:tcPr>
            <w:tcW w:w="4536" w:type="dxa"/>
            <w:vAlign w:val="center"/>
          </w:tcPr>
          <w:p w14:paraId="5762184A" w14:textId="77777777" w:rsidR="00055A7E" w:rsidRPr="00055A7E" w:rsidRDefault="00055A7E" w:rsidP="00055A7E">
            <w:pPr>
              <w:rPr>
                <w:rFonts w:cs="Arial"/>
                <w:b/>
              </w:rPr>
            </w:pPr>
            <w:r w:rsidRPr="00055A7E">
              <w:rPr>
                <w:rFonts w:cs="Arial"/>
                <w:b/>
              </w:rPr>
              <w:t>1. Vysokofrekvenční generátor s expoziční automatikou</w:t>
            </w:r>
          </w:p>
        </w:tc>
        <w:tc>
          <w:tcPr>
            <w:tcW w:w="1276" w:type="dxa"/>
            <w:vAlign w:val="center"/>
          </w:tcPr>
          <w:p w14:paraId="694AAC17" w14:textId="77777777" w:rsidR="00055A7E" w:rsidRPr="00055A7E" w:rsidRDefault="00055A7E" w:rsidP="00055A7E">
            <w:pPr>
              <w:jc w:val="center"/>
              <w:rPr>
                <w:rFonts w:asciiTheme="minorHAnsi" w:hAnsiTheme="minorHAnsi" w:cs="Calibri"/>
                <w:color w:val="FF0000"/>
                <w:szCs w:val="20"/>
              </w:rPr>
            </w:pPr>
            <w:r w:rsidRPr="00055A7E">
              <w:rPr>
                <w:rFonts w:asciiTheme="minorHAnsi" w:hAnsiTheme="minorHAnsi" w:cs="Calibri"/>
                <w:color w:val="FF0000"/>
                <w:szCs w:val="20"/>
              </w:rPr>
              <w:t>(doplní dodavatel)</w:t>
            </w:r>
          </w:p>
        </w:tc>
        <w:tc>
          <w:tcPr>
            <w:tcW w:w="3821" w:type="dxa"/>
            <w:vAlign w:val="center"/>
          </w:tcPr>
          <w:p w14:paraId="70B8ED0E" w14:textId="77777777" w:rsidR="00055A7E" w:rsidRPr="00055A7E" w:rsidRDefault="00055A7E" w:rsidP="00055A7E">
            <w:pPr>
              <w:jc w:val="center"/>
              <w:rPr>
                <w:rFonts w:asciiTheme="minorHAnsi" w:hAnsiTheme="minorHAnsi" w:cs="Calibri"/>
                <w:color w:val="FF0000"/>
                <w:szCs w:val="20"/>
              </w:rPr>
            </w:pPr>
            <w:r w:rsidRPr="00055A7E">
              <w:rPr>
                <w:rFonts w:asciiTheme="minorHAnsi" w:hAnsiTheme="minorHAnsi" w:cs="Calibri"/>
                <w:color w:val="FF0000"/>
                <w:szCs w:val="20"/>
              </w:rPr>
              <w:t>(doplní dodavatel)</w:t>
            </w:r>
          </w:p>
        </w:tc>
      </w:tr>
      <w:tr w:rsidR="00055A7E" w:rsidRPr="00055A7E" w14:paraId="5C4875D1" w14:textId="77777777" w:rsidTr="00AF1CBA">
        <w:tc>
          <w:tcPr>
            <w:tcW w:w="4536" w:type="dxa"/>
            <w:vAlign w:val="center"/>
          </w:tcPr>
          <w:p w14:paraId="0958287E" w14:textId="77777777" w:rsidR="00055A7E" w:rsidRPr="00055A7E" w:rsidRDefault="00055A7E" w:rsidP="00C16D69">
            <w:pPr>
              <w:pStyle w:val="Odstavecseseznamem"/>
              <w:numPr>
                <w:ilvl w:val="0"/>
                <w:numId w:val="21"/>
              </w:numPr>
              <w:ind w:left="604" w:hanging="283"/>
              <w:rPr>
                <w:rFonts w:cs="Arial"/>
              </w:rPr>
            </w:pPr>
            <w:r w:rsidRPr="00055A7E">
              <w:rPr>
                <w:rFonts w:cs="Arial"/>
              </w:rPr>
              <w:t>Výkon:</w:t>
            </w:r>
            <w:r w:rsidR="001D5E3B">
              <w:rPr>
                <w:rFonts w:cs="Arial"/>
              </w:rPr>
              <w:t xml:space="preserve"> </w:t>
            </w:r>
            <w:r w:rsidRPr="00055A7E">
              <w:rPr>
                <w:rFonts w:cs="Arial"/>
              </w:rPr>
              <w:t>80kVA</w:t>
            </w:r>
          </w:p>
        </w:tc>
        <w:tc>
          <w:tcPr>
            <w:tcW w:w="1276" w:type="dxa"/>
            <w:vAlign w:val="center"/>
          </w:tcPr>
          <w:p w14:paraId="16161815"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8A6A65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9130EDF" w14:textId="77777777" w:rsidTr="00AF1CBA">
        <w:tc>
          <w:tcPr>
            <w:tcW w:w="4536" w:type="dxa"/>
            <w:vAlign w:val="center"/>
          </w:tcPr>
          <w:p w14:paraId="62DCAE09" w14:textId="3964A8FE" w:rsidR="00055A7E" w:rsidRPr="00055A7E" w:rsidRDefault="00055A7E" w:rsidP="00C16D69">
            <w:pPr>
              <w:pStyle w:val="Odstavecseseznamem"/>
              <w:numPr>
                <w:ilvl w:val="0"/>
                <w:numId w:val="21"/>
              </w:numPr>
              <w:ind w:left="604" w:hanging="283"/>
              <w:rPr>
                <w:rFonts w:cs="Arial"/>
              </w:rPr>
            </w:pPr>
            <w:r w:rsidRPr="00055A7E">
              <w:rPr>
                <w:rFonts w:cs="Arial"/>
              </w:rPr>
              <w:t>Max.</w:t>
            </w:r>
            <w:r w:rsidR="001D5E3B">
              <w:rPr>
                <w:rFonts w:cs="Arial"/>
              </w:rPr>
              <w:t xml:space="preserve"> </w:t>
            </w:r>
            <w:proofErr w:type="gramStart"/>
            <w:r w:rsidRPr="00055A7E">
              <w:rPr>
                <w:rFonts w:cs="Arial"/>
              </w:rPr>
              <w:t>800mA</w:t>
            </w:r>
            <w:proofErr w:type="gramEnd"/>
          </w:p>
        </w:tc>
        <w:tc>
          <w:tcPr>
            <w:tcW w:w="1276" w:type="dxa"/>
            <w:vAlign w:val="center"/>
          </w:tcPr>
          <w:p w14:paraId="470D8AAD"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D8DEEE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2FAEB37" w14:textId="77777777" w:rsidTr="00AF1CBA">
        <w:tc>
          <w:tcPr>
            <w:tcW w:w="4536" w:type="dxa"/>
            <w:vAlign w:val="center"/>
          </w:tcPr>
          <w:p w14:paraId="6B2E840F" w14:textId="77777777" w:rsidR="00055A7E" w:rsidRPr="00055A7E" w:rsidRDefault="00055A7E" w:rsidP="00C16D69">
            <w:pPr>
              <w:pStyle w:val="Odstavecseseznamem"/>
              <w:numPr>
                <w:ilvl w:val="0"/>
                <w:numId w:val="21"/>
              </w:numPr>
              <w:ind w:left="604" w:hanging="283"/>
              <w:rPr>
                <w:rFonts w:cs="Arial"/>
              </w:rPr>
            </w:pPr>
            <w:r w:rsidRPr="00055A7E">
              <w:rPr>
                <w:rFonts w:cs="Arial"/>
              </w:rPr>
              <w:t xml:space="preserve">Výstupní napětí: </w:t>
            </w:r>
            <w:proofErr w:type="gramStart"/>
            <w:r w:rsidRPr="00055A7E">
              <w:rPr>
                <w:rFonts w:cs="Arial"/>
              </w:rPr>
              <w:t>rozsah  40</w:t>
            </w:r>
            <w:proofErr w:type="gramEnd"/>
            <w:r w:rsidRPr="00055A7E">
              <w:rPr>
                <w:rFonts w:cs="Arial"/>
              </w:rPr>
              <w:t xml:space="preserve"> - 150 </w:t>
            </w:r>
            <w:proofErr w:type="spellStart"/>
            <w:r w:rsidRPr="00055A7E">
              <w:rPr>
                <w:rFonts w:cs="Arial"/>
              </w:rPr>
              <w:t>kV</w:t>
            </w:r>
            <w:proofErr w:type="spellEnd"/>
            <w:r w:rsidRPr="00055A7E">
              <w:rPr>
                <w:rFonts w:cs="Arial"/>
              </w:rPr>
              <w:t xml:space="preserve"> </w:t>
            </w:r>
          </w:p>
        </w:tc>
        <w:tc>
          <w:tcPr>
            <w:tcW w:w="1276" w:type="dxa"/>
            <w:vAlign w:val="center"/>
          </w:tcPr>
          <w:p w14:paraId="728D27CF"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C3D33DA"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5790456D" w14:textId="77777777" w:rsidTr="00AF1CBA">
        <w:tc>
          <w:tcPr>
            <w:tcW w:w="4536" w:type="dxa"/>
            <w:vAlign w:val="center"/>
          </w:tcPr>
          <w:p w14:paraId="2F1E7F96" w14:textId="66952A4A" w:rsidR="00055A7E" w:rsidRPr="00055A7E" w:rsidRDefault="00055A7E" w:rsidP="00C16D69">
            <w:pPr>
              <w:pStyle w:val="Odstavecseseznamem"/>
              <w:numPr>
                <w:ilvl w:val="0"/>
                <w:numId w:val="21"/>
              </w:numPr>
              <w:ind w:left="604" w:hanging="283"/>
              <w:rPr>
                <w:rFonts w:cs="Arial"/>
              </w:rPr>
            </w:pPr>
            <w:r w:rsidRPr="00055A7E">
              <w:rPr>
                <w:rFonts w:cs="Arial"/>
              </w:rPr>
              <w:t>Expoziční čas:</w:t>
            </w:r>
            <w:r w:rsidR="00DB0DD5">
              <w:rPr>
                <w:rFonts w:cs="Arial"/>
              </w:rPr>
              <w:t xml:space="preserve"> </w:t>
            </w:r>
            <w:r w:rsidRPr="00055A7E">
              <w:rPr>
                <w:rFonts w:cs="Arial"/>
              </w:rPr>
              <w:t xml:space="preserve">od 1 </w:t>
            </w:r>
            <w:proofErr w:type="spellStart"/>
            <w:r w:rsidRPr="00055A7E">
              <w:rPr>
                <w:rFonts w:cs="Arial"/>
              </w:rPr>
              <w:t>ms</w:t>
            </w:r>
            <w:proofErr w:type="spellEnd"/>
          </w:p>
        </w:tc>
        <w:tc>
          <w:tcPr>
            <w:tcW w:w="1276" w:type="dxa"/>
            <w:vAlign w:val="center"/>
          </w:tcPr>
          <w:p w14:paraId="401178D5"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795546F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A9112D6" w14:textId="77777777" w:rsidTr="00AF1CBA">
        <w:tc>
          <w:tcPr>
            <w:tcW w:w="4536" w:type="dxa"/>
            <w:vAlign w:val="center"/>
          </w:tcPr>
          <w:p w14:paraId="54C43C64" w14:textId="03844D40" w:rsidR="00055A7E" w:rsidRPr="00055A7E" w:rsidRDefault="00055A7E" w:rsidP="00C16D69">
            <w:pPr>
              <w:pStyle w:val="Odstavecseseznamem"/>
              <w:numPr>
                <w:ilvl w:val="0"/>
                <w:numId w:val="21"/>
              </w:numPr>
              <w:ind w:left="604" w:hanging="283"/>
              <w:rPr>
                <w:rFonts w:cs="Arial"/>
              </w:rPr>
            </w:pPr>
            <w:proofErr w:type="spellStart"/>
            <w:r w:rsidRPr="00055A7E">
              <w:rPr>
                <w:rFonts w:cs="Arial"/>
              </w:rPr>
              <w:t>mAs</w:t>
            </w:r>
            <w:proofErr w:type="spellEnd"/>
            <w:r w:rsidRPr="00055A7E">
              <w:rPr>
                <w:rFonts w:cs="Arial"/>
              </w:rPr>
              <w:t>:</w:t>
            </w:r>
            <w:r w:rsidR="001D5E3B">
              <w:rPr>
                <w:rFonts w:cs="Arial"/>
              </w:rPr>
              <w:t xml:space="preserve"> </w:t>
            </w:r>
            <w:r w:rsidRPr="00055A7E">
              <w:rPr>
                <w:rFonts w:cs="Arial"/>
              </w:rPr>
              <w:t>min.</w:t>
            </w:r>
            <w:r w:rsidR="00DB0DD5">
              <w:rPr>
                <w:rFonts w:cs="Arial"/>
              </w:rPr>
              <w:t xml:space="preserve"> </w:t>
            </w:r>
            <w:r w:rsidRPr="00055A7E">
              <w:rPr>
                <w:rFonts w:cs="Arial"/>
              </w:rPr>
              <w:t xml:space="preserve">rozsah 0,5 – 600 </w:t>
            </w:r>
            <w:proofErr w:type="spellStart"/>
            <w:r w:rsidRPr="00055A7E">
              <w:rPr>
                <w:rFonts w:cs="Arial"/>
              </w:rPr>
              <w:t>mAs</w:t>
            </w:r>
            <w:proofErr w:type="spellEnd"/>
          </w:p>
        </w:tc>
        <w:tc>
          <w:tcPr>
            <w:tcW w:w="1276" w:type="dxa"/>
            <w:vAlign w:val="center"/>
          </w:tcPr>
          <w:p w14:paraId="074DA159"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8337EB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EE3F6A4" w14:textId="77777777" w:rsidTr="00AF1CBA">
        <w:tc>
          <w:tcPr>
            <w:tcW w:w="4536" w:type="dxa"/>
            <w:vAlign w:val="center"/>
          </w:tcPr>
          <w:p w14:paraId="2A8C8C36" w14:textId="77777777" w:rsidR="00055A7E" w:rsidRPr="00055A7E" w:rsidRDefault="00055A7E" w:rsidP="00C16D69">
            <w:pPr>
              <w:pStyle w:val="Odstavecseseznamem"/>
              <w:numPr>
                <w:ilvl w:val="0"/>
                <w:numId w:val="21"/>
              </w:numPr>
              <w:ind w:left="604" w:hanging="283"/>
              <w:rPr>
                <w:rFonts w:cs="Arial"/>
              </w:rPr>
            </w:pPr>
            <w:r w:rsidRPr="00055A7E">
              <w:rPr>
                <w:rFonts w:cs="Arial"/>
              </w:rPr>
              <w:t xml:space="preserve">Předvolba expozičních programů pro orgány s pamětí </w:t>
            </w:r>
          </w:p>
        </w:tc>
        <w:tc>
          <w:tcPr>
            <w:tcW w:w="1276" w:type="dxa"/>
            <w:vAlign w:val="center"/>
          </w:tcPr>
          <w:p w14:paraId="6CEBBFD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B2AAAB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5ED18C8F" w14:textId="77777777" w:rsidTr="00AF1CBA">
        <w:tc>
          <w:tcPr>
            <w:tcW w:w="4536" w:type="dxa"/>
            <w:vAlign w:val="center"/>
          </w:tcPr>
          <w:p w14:paraId="2A79A1FC" w14:textId="77777777" w:rsidR="00055A7E" w:rsidRPr="00055A7E" w:rsidRDefault="00055A7E" w:rsidP="00C16D69">
            <w:pPr>
              <w:pStyle w:val="Odstavecseseznamem"/>
              <w:numPr>
                <w:ilvl w:val="0"/>
                <w:numId w:val="21"/>
              </w:numPr>
              <w:ind w:left="604" w:hanging="283"/>
              <w:rPr>
                <w:rFonts w:cs="Arial"/>
              </w:rPr>
            </w:pPr>
            <w:r w:rsidRPr="00055A7E">
              <w:rPr>
                <w:rFonts w:cs="Arial"/>
              </w:rPr>
              <w:t>AEC – expoziční automatikou s následnou možností korekce parametrů podle konstituce vyšetřovaného využívající libovolné navolení min. 3 samostatných komůrek, dostupné na obou pracovních místech</w:t>
            </w:r>
          </w:p>
        </w:tc>
        <w:tc>
          <w:tcPr>
            <w:tcW w:w="1276" w:type="dxa"/>
            <w:vAlign w:val="center"/>
          </w:tcPr>
          <w:p w14:paraId="1748011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05D8559"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F5757B6" w14:textId="77777777" w:rsidTr="00AF1CBA">
        <w:tc>
          <w:tcPr>
            <w:tcW w:w="4536" w:type="dxa"/>
          </w:tcPr>
          <w:p w14:paraId="280A3300" w14:textId="77777777" w:rsidR="00055A7E" w:rsidRPr="00055A7E" w:rsidRDefault="00055A7E" w:rsidP="00C16D69">
            <w:pPr>
              <w:pStyle w:val="Odstavecseseznamem"/>
              <w:numPr>
                <w:ilvl w:val="0"/>
                <w:numId w:val="21"/>
              </w:numPr>
              <w:ind w:left="604" w:hanging="283"/>
              <w:rPr>
                <w:rFonts w:cs="Arial"/>
              </w:rPr>
            </w:pPr>
            <w:r w:rsidRPr="00055A7E">
              <w:rPr>
                <w:rFonts w:cs="Arial"/>
              </w:rPr>
              <w:lastRenderedPageBreak/>
              <w:t xml:space="preserve">Možnost snímkování min. ve 3 režimech – automatický (AEC), nastavení </w:t>
            </w:r>
            <w:proofErr w:type="spellStart"/>
            <w:r w:rsidRPr="00055A7E">
              <w:rPr>
                <w:rFonts w:cs="Arial"/>
              </w:rPr>
              <w:t>kV</w:t>
            </w:r>
            <w:proofErr w:type="spellEnd"/>
            <w:r w:rsidRPr="00055A7E">
              <w:rPr>
                <w:rFonts w:cs="Arial"/>
              </w:rPr>
              <w:t xml:space="preserve"> /</w:t>
            </w:r>
            <w:proofErr w:type="spellStart"/>
            <w:r w:rsidRPr="00055A7E">
              <w:rPr>
                <w:rFonts w:cs="Arial"/>
              </w:rPr>
              <w:t>mAs</w:t>
            </w:r>
            <w:proofErr w:type="spellEnd"/>
            <w:r w:rsidRPr="00055A7E">
              <w:rPr>
                <w:rFonts w:cs="Arial"/>
              </w:rPr>
              <w:t>, nastavení mA na obou pracovních místech</w:t>
            </w:r>
            <w:r w:rsidRPr="00055A7E">
              <w:rPr>
                <w:rFonts w:cs="Arial"/>
              </w:rPr>
              <w:tab/>
            </w:r>
            <w:r w:rsidRPr="00055A7E">
              <w:rPr>
                <w:rFonts w:cs="Arial"/>
              </w:rPr>
              <w:tab/>
            </w:r>
            <w:r w:rsidRPr="00055A7E">
              <w:rPr>
                <w:rFonts w:cs="Arial"/>
              </w:rPr>
              <w:tab/>
            </w:r>
          </w:p>
        </w:tc>
        <w:tc>
          <w:tcPr>
            <w:tcW w:w="1276" w:type="dxa"/>
            <w:vAlign w:val="center"/>
          </w:tcPr>
          <w:p w14:paraId="2A5353C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9C2C04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841723E" w14:textId="77777777" w:rsidTr="00AF1CBA">
        <w:tc>
          <w:tcPr>
            <w:tcW w:w="4536" w:type="dxa"/>
            <w:vAlign w:val="center"/>
          </w:tcPr>
          <w:p w14:paraId="74CC9484" w14:textId="77777777" w:rsidR="00055A7E" w:rsidRPr="00055A7E" w:rsidRDefault="00055A7E" w:rsidP="00055A7E">
            <w:pPr>
              <w:rPr>
                <w:rFonts w:cs="Arial"/>
                <w:b/>
              </w:rPr>
            </w:pPr>
            <w:r w:rsidRPr="00055A7E">
              <w:rPr>
                <w:rFonts w:cs="Arial"/>
                <w:b/>
              </w:rPr>
              <w:t xml:space="preserve">2. Vysokorychlostní rentgenový zářič na pojízdném teleskopickém stropním závěsu </w:t>
            </w:r>
          </w:p>
        </w:tc>
        <w:tc>
          <w:tcPr>
            <w:tcW w:w="1276" w:type="dxa"/>
            <w:vAlign w:val="center"/>
          </w:tcPr>
          <w:p w14:paraId="676A7D05"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7B4B066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31E9DBDC" w14:textId="77777777" w:rsidTr="00AF1CBA">
        <w:tc>
          <w:tcPr>
            <w:tcW w:w="4536" w:type="dxa"/>
            <w:vAlign w:val="center"/>
          </w:tcPr>
          <w:p w14:paraId="51C85950" w14:textId="77777777" w:rsidR="00055A7E" w:rsidRPr="00055A7E" w:rsidRDefault="00055A7E" w:rsidP="00A535ED">
            <w:pPr>
              <w:pStyle w:val="Odstavecseseznamem"/>
              <w:numPr>
                <w:ilvl w:val="0"/>
                <w:numId w:val="44"/>
              </w:numPr>
              <w:ind w:left="462" w:hanging="283"/>
              <w:rPr>
                <w:rFonts w:cs="Arial"/>
                <w:b/>
              </w:rPr>
            </w:pPr>
            <w:r w:rsidRPr="00055A7E">
              <w:rPr>
                <w:rFonts w:cs="Arial"/>
                <w:b/>
              </w:rPr>
              <w:t>Zářič:</w:t>
            </w:r>
            <w:r w:rsidRPr="00055A7E">
              <w:rPr>
                <w:rFonts w:cs="Arial"/>
                <w:b/>
              </w:rPr>
              <w:tab/>
            </w:r>
          </w:p>
        </w:tc>
        <w:tc>
          <w:tcPr>
            <w:tcW w:w="1276" w:type="dxa"/>
            <w:vAlign w:val="center"/>
          </w:tcPr>
          <w:p w14:paraId="0E17330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B0D224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F7E1038" w14:textId="77777777" w:rsidTr="00AF1CBA">
        <w:tc>
          <w:tcPr>
            <w:tcW w:w="4536" w:type="dxa"/>
            <w:vAlign w:val="center"/>
          </w:tcPr>
          <w:p w14:paraId="73A4525F" w14:textId="77777777" w:rsidR="00055A7E" w:rsidRPr="00055A7E" w:rsidRDefault="00055A7E" w:rsidP="00C16D69">
            <w:pPr>
              <w:pStyle w:val="Odstavecseseznamem"/>
              <w:numPr>
                <w:ilvl w:val="0"/>
                <w:numId w:val="22"/>
              </w:numPr>
              <w:ind w:left="604" w:hanging="283"/>
              <w:rPr>
                <w:rFonts w:cs="Arial"/>
              </w:rPr>
            </w:pPr>
            <w:r w:rsidRPr="00055A7E">
              <w:rPr>
                <w:rFonts w:cs="Arial"/>
              </w:rPr>
              <w:t>malé ohnisko:0,6mm nebo menší</w:t>
            </w:r>
          </w:p>
        </w:tc>
        <w:tc>
          <w:tcPr>
            <w:tcW w:w="1276" w:type="dxa"/>
            <w:vAlign w:val="center"/>
          </w:tcPr>
          <w:p w14:paraId="01F90359"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902121F"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6574D3A" w14:textId="77777777" w:rsidTr="00AF1CBA">
        <w:tc>
          <w:tcPr>
            <w:tcW w:w="4536" w:type="dxa"/>
            <w:vAlign w:val="center"/>
          </w:tcPr>
          <w:p w14:paraId="524126D5" w14:textId="77777777" w:rsidR="00055A7E" w:rsidRPr="00055A7E" w:rsidRDefault="00055A7E" w:rsidP="00C16D69">
            <w:pPr>
              <w:pStyle w:val="Odstavecseseznamem"/>
              <w:numPr>
                <w:ilvl w:val="0"/>
                <w:numId w:val="22"/>
              </w:numPr>
              <w:ind w:left="604" w:hanging="283"/>
              <w:rPr>
                <w:rFonts w:cs="Arial"/>
              </w:rPr>
            </w:pPr>
            <w:r w:rsidRPr="00055A7E">
              <w:rPr>
                <w:rFonts w:cs="Arial"/>
              </w:rPr>
              <w:t>velké ohnisko: 1,2mm nebo menší</w:t>
            </w:r>
          </w:p>
        </w:tc>
        <w:tc>
          <w:tcPr>
            <w:tcW w:w="1276" w:type="dxa"/>
            <w:vAlign w:val="center"/>
          </w:tcPr>
          <w:p w14:paraId="287BA83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AF078C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24C13F6" w14:textId="77777777" w:rsidTr="00AF1CBA">
        <w:tc>
          <w:tcPr>
            <w:tcW w:w="4536" w:type="dxa"/>
            <w:vAlign w:val="center"/>
          </w:tcPr>
          <w:p w14:paraId="3E3A9478" w14:textId="77777777" w:rsidR="00055A7E" w:rsidRPr="00055A7E" w:rsidRDefault="00055A7E" w:rsidP="00C16D69">
            <w:pPr>
              <w:pStyle w:val="Odstavecseseznamem"/>
              <w:numPr>
                <w:ilvl w:val="0"/>
                <w:numId w:val="22"/>
              </w:numPr>
              <w:ind w:left="604" w:hanging="283"/>
              <w:rPr>
                <w:rFonts w:cs="Arial"/>
              </w:rPr>
            </w:pPr>
            <w:r w:rsidRPr="00055A7E">
              <w:rPr>
                <w:rFonts w:cs="Arial"/>
              </w:rPr>
              <w:t xml:space="preserve">max. výstupní napětí 150 </w:t>
            </w:r>
            <w:proofErr w:type="spellStart"/>
            <w:r w:rsidRPr="00055A7E">
              <w:rPr>
                <w:rFonts w:cs="Arial"/>
              </w:rPr>
              <w:t>kV</w:t>
            </w:r>
            <w:proofErr w:type="spellEnd"/>
          </w:p>
        </w:tc>
        <w:tc>
          <w:tcPr>
            <w:tcW w:w="1276" w:type="dxa"/>
            <w:vAlign w:val="center"/>
          </w:tcPr>
          <w:p w14:paraId="685E96B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FC98DA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57D0E66" w14:textId="77777777" w:rsidTr="00AF1CBA">
        <w:tc>
          <w:tcPr>
            <w:tcW w:w="4536" w:type="dxa"/>
            <w:vAlign w:val="center"/>
          </w:tcPr>
          <w:p w14:paraId="7BA6AB77" w14:textId="44254B27" w:rsidR="00055A7E" w:rsidRPr="00055A7E" w:rsidRDefault="00055A7E" w:rsidP="00C16D69">
            <w:pPr>
              <w:pStyle w:val="Odstavecseseznamem"/>
              <w:numPr>
                <w:ilvl w:val="0"/>
                <w:numId w:val="22"/>
              </w:numPr>
              <w:ind w:left="604" w:hanging="283"/>
              <w:rPr>
                <w:rFonts w:cs="Arial"/>
              </w:rPr>
            </w:pPr>
            <w:r w:rsidRPr="00055A7E">
              <w:rPr>
                <w:rFonts w:cs="Arial"/>
              </w:rPr>
              <w:t>tepelná kapacita anody</w:t>
            </w:r>
            <w:r w:rsidR="00570FF3">
              <w:rPr>
                <w:rFonts w:cs="Arial"/>
              </w:rPr>
              <w:t xml:space="preserve"> </w:t>
            </w:r>
            <w:r w:rsidRPr="00055A7E">
              <w:rPr>
                <w:rFonts w:cs="Arial"/>
              </w:rPr>
              <w:t>min.</w:t>
            </w:r>
            <w:r w:rsidR="00DB0DD5">
              <w:rPr>
                <w:rFonts w:cs="Arial"/>
              </w:rPr>
              <w:t xml:space="preserve"> </w:t>
            </w:r>
            <w:r w:rsidRPr="00055A7E">
              <w:rPr>
                <w:rFonts w:cs="Arial"/>
              </w:rPr>
              <w:t xml:space="preserve">600 </w:t>
            </w:r>
            <w:proofErr w:type="spellStart"/>
            <w:r w:rsidRPr="00055A7E">
              <w:rPr>
                <w:rFonts w:cs="Arial"/>
              </w:rPr>
              <w:t>kHU</w:t>
            </w:r>
            <w:proofErr w:type="spellEnd"/>
          </w:p>
        </w:tc>
        <w:tc>
          <w:tcPr>
            <w:tcW w:w="1276" w:type="dxa"/>
            <w:vAlign w:val="center"/>
          </w:tcPr>
          <w:p w14:paraId="440CF209"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FAE1C3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2F2A550D" w14:textId="77777777" w:rsidTr="00AF1CBA">
        <w:tc>
          <w:tcPr>
            <w:tcW w:w="4536" w:type="dxa"/>
            <w:vAlign w:val="center"/>
          </w:tcPr>
          <w:p w14:paraId="799E1D2B" w14:textId="77777777" w:rsidR="00055A7E" w:rsidRPr="00055A7E" w:rsidRDefault="00055A7E" w:rsidP="00C16D69">
            <w:pPr>
              <w:pStyle w:val="Odstavecseseznamem"/>
              <w:numPr>
                <w:ilvl w:val="0"/>
                <w:numId w:val="22"/>
              </w:numPr>
              <w:ind w:left="604" w:hanging="283"/>
              <w:rPr>
                <w:rFonts w:cs="Arial"/>
              </w:rPr>
            </w:pPr>
            <w:r w:rsidRPr="00055A7E">
              <w:rPr>
                <w:rFonts w:cs="Arial"/>
              </w:rPr>
              <w:t xml:space="preserve">rotace anody min.9000 </w:t>
            </w:r>
            <w:proofErr w:type="spellStart"/>
            <w:r w:rsidRPr="00055A7E">
              <w:rPr>
                <w:rFonts w:cs="Arial"/>
              </w:rPr>
              <w:t>ot</w:t>
            </w:r>
            <w:proofErr w:type="spellEnd"/>
            <w:r w:rsidRPr="00055A7E">
              <w:rPr>
                <w:rFonts w:cs="Arial"/>
              </w:rPr>
              <w:t>/min.</w:t>
            </w:r>
          </w:p>
        </w:tc>
        <w:tc>
          <w:tcPr>
            <w:tcW w:w="1276" w:type="dxa"/>
            <w:vAlign w:val="center"/>
          </w:tcPr>
          <w:p w14:paraId="41D1EAB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D263E2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A5195A4" w14:textId="77777777" w:rsidTr="00AF1CBA">
        <w:tc>
          <w:tcPr>
            <w:tcW w:w="4536" w:type="dxa"/>
            <w:vAlign w:val="center"/>
          </w:tcPr>
          <w:p w14:paraId="060D9E21" w14:textId="77777777" w:rsidR="00055A7E" w:rsidRPr="00055A7E" w:rsidRDefault="00055A7E" w:rsidP="00A535ED">
            <w:pPr>
              <w:pStyle w:val="Odstavecseseznamem"/>
              <w:numPr>
                <w:ilvl w:val="0"/>
                <w:numId w:val="44"/>
              </w:numPr>
              <w:ind w:left="462" w:hanging="283"/>
              <w:rPr>
                <w:rFonts w:cs="Arial"/>
                <w:b/>
              </w:rPr>
            </w:pPr>
            <w:r w:rsidRPr="00055A7E">
              <w:rPr>
                <w:rFonts w:cs="Arial"/>
                <w:b/>
              </w:rPr>
              <w:t>Závěs:</w:t>
            </w:r>
            <w:r w:rsidRPr="00055A7E">
              <w:rPr>
                <w:rFonts w:cs="Arial"/>
                <w:b/>
              </w:rPr>
              <w:tab/>
            </w:r>
          </w:p>
        </w:tc>
        <w:tc>
          <w:tcPr>
            <w:tcW w:w="1276" w:type="dxa"/>
            <w:vAlign w:val="center"/>
          </w:tcPr>
          <w:p w14:paraId="537819A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17BED7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301B410" w14:textId="77777777" w:rsidTr="00AF1CBA">
        <w:tc>
          <w:tcPr>
            <w:tcW w:w="4536" w:type="dxa"/>
            <w:vAlign w:val="center"/>
          </w:tcPr>
          <w:p w14:paraId="36E6A340" w14:textId="389C8C5C" w:rsidR="00055A7E" w:rsidRPr="00055A7E" w:rsidRDefault="00055A7E" w:rsidP="00C16D69">
            <w:pPr>
              <w:pStyle w:val="Odstavecseseznamem"/>
              <w:numPr>
                <w:ilvl w:val="2"/>
                <w:numId w:val="23"/>
              </w:numPr>
              <w:ind w:left="604" w:hanging="283"/>
              <w:rPr>
                <w:rFonts w:cs="Arial"/>
                <w:strike/>
              </w:rPr>
            </w:pPr>
            <w:r w:rsidRPr="00055A7E">
              <w:rPr>
                <w:rFonts w:cs="Arial"/>
              </w:rPr>
              <w:t xml:space="preserve">Rozsah podélného posunu zářiče: </w:t>
            </w:r>
            <w:r w:rsidRPr="00055A7E">
              <w:rPr>
                <w:rFonts w:cs="Arial"/>
              </w:rPr>
              <w:tab/>
              <w:t>min.</w:t>
            </w:r>
            <w:r w:rsidR="00DB0DD5">
              <w:rPr>
                <w:rFonts w:cs="Arial"/>
              </w:rPr>
              <w:t xml:space="preserve"> </w:t>
            </w:r>
            <w:r w:rsidR="000C13D6" w:rsidRPr="00055A7E">
              <w:rPr>
                <w:rFonts w:cs="Arial"/>
                <w:bCs/>
              </w:rPr>
              <w:t>3</w:t>
            </w:r>
            <w:r w:rsidR="000C13D6">
              <w:rPr>
                <w:rFonts w:cs="Arial"/>
                <w:bCs/>
              </w:rPr>
              <w:t>45</w:t>
            </w:r>
            <w:r w:rsidR="00DB0DD5">
              <w:rPr>
                <w:rFonts w:cs="Arial"/>
                <w:bCs/>
              </w:rPr>
              <w:t xml:space="preserve"> </w:t>
            </w:r>
            <w:r w:rsidR="000C13D6" w:rsidRPr="00055A7E">
              <w:rPr>
                <w:rFonts w:cs="Arial"/>
                <w:bCs/>
              </w:rPr>
              <w:t>cm</w:t>
            </w:r>
          </w:p>
        </w:tc>
        <w:tc>
          <w:tcPr>
            <w:tcW w:w="1276" w:type="dxa"/>
            <w:vAlign w:val="center"/>
          </w:tcPr>
          <w:p w14:paraId="49118C9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14B5B7D"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5FC801F9" w14:textId="77777777" w:rsidTr="00AF1CBA">
        <w:tc>
          <w:tcPr>
            <w:tcW w:w="4536" w:type="dxa"/>
            <w:vAlign w:val="center"/>
          </w:tcPr>
          <w:p w14:paraId="736581A2" w14:textId="636CB14D" w:rsidR="00055A7E" w:rsidRPr="00055A7E" w:rsidRDefault="00055A7E" w:rsidP="00C16D69">
            <w:pPr>
              <w:pStyle w:val="Odstavecseseznamem"/>
              <w:numPr>
                <w:ilvl w:val="2"/>
                <w:numId w:val="23"/>
              </w:numPr>
              <w:ind w:left="604" w:hanging="283"/>
              <w:rPr>
                <w:rFonts w:cs="Arial"/>
              </w:rPr>
            </w:pPr>
            <w:r w:rsidRPr="00055A7E">
              <w:rPr>
                <w:rFonts w:cs="Arial"/>
              </w:rPr>
              <w:t>Rozsah příčného posunu zářiče:</w:t>
            </w:r>
            <w:r w:rsidRPr="00055A7E">
              <w:rPr>
                <w:rFonts w:cs="Arial"/>
              </w:rPr>
              <w:tab/>
            </w:r>
            <w:r w:rsidRPr="00055A7E">
              <w:rPr>
                <w:rFonts w:cs="Arial"/>
              </w:rPr>
              <w:tab/>
              <w:t>min.</w:t>
            </w:r>
            <w:r w:rsidR="00DB0DD5">
              <w:rPr>
                <w:rFonts w:cs="Arial"/>
              </w:rPr>
              <w:t xml:space="preserve"> </w:t>
            </w:r>
            <w:r w:rsidRPr="00055A7E">
              <w:rPr>
                <w:rFonts w:cs="Arial"/>
              </w:rPr>
              <w:t>220</w:t>
            </w:r>
            <w:r w:rsidR="00DB0DD5">
              <w:rPr>
                <w:rFonts w:cs="Arial"/>
              </w:rPr>
              <w:t xml:space="preserve"> </w:t>
            </w:r>
            <w:r w:rsidRPr="00055A7E">
              <w:rPr>
                <w:rFonts w:cs="Arial"/>
              </w:rPr>
              <w:t>cm</w:t>
            </w:r>
          </w:p>
        </w:tc>
        <w:tc>
          <w:tcPr>
            <w:tcW w:w="1276" w:type="dxa"/>
            <w:vAlign w:val="center"/>
          </w:tcPr>
          <w:p w14:paraId="182B0A0F"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62DA2B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3E82F733" w14:textId="77777777" w:rsidTr="00AF1CBA">
        <w:tc>
          <w:tcPr>
            <w:tcW w:w="4536" w:type="dxa"/>
            <w:vAlign w:val="center"/>
          </w:tcPr>
          <w:p w14:paraId="17008FD7" w14:textId="5BDAC7E3" w:rsidR="00055A7E" w:rsidRPr="00055A7E" w:rsidRDefault="00055A7E" w:rsidP="00C16D69">
            <w:pPr>
              <w:pStyle w:val="Odstavecseseznamem"/>
              <w:numPr>
                <w:ilvl w:val="2"/>
                <w:numId w:val="23"/>
              </w:numPr>
              <w:ind w:left="604" w:hanging="283"/>
              <w:rPr>
                <w:rFonts w:cs="Arial"/>
              </w:rPr>
            </w:pPr>
            <w:r w:rsidRPr="00055A7E">
              <w:rPr>
                <w:rFonts w:cs="Arial"/>
              </w:rPr>
              <w:t xml:space="preserve">vertikální pojezd manuální i </w:t>
            </w:r>
            <w:proofErr w:type="gramStart"/>
            <w:r w:rsidRPr="00055A7E">
              <w:rPr>
                <w:rFonts w:cs="Arial"/>
              </w:rPr>
              <w:t>motorický:  min.</w:t>
            </w:r>
            <w:proofErr w:type="gramEnd"/>
            <w:r w:rsidRPr="00055A7E">
              <w:rPr>
                <w:rFonts w:cs="Arial"/>
              </w:rPr>
              <w:t>160cm</w:t>
            </w:r>
          </w:p>
        </w:tc>
        <w:tc>
          <w:tcPr>
            <w:tcW w:w="1276" w:type="dxa"/>
            <w:vAlign w:val="center"/>
          </w:tcPr>
          <w:p w14:paraId="0B9AF18B"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2310B15"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25B6BBE0" w14:textId="77777777" w:rsidTr="00AF1CBA">
        <w:tc>
          <w:tcPr>
            <w:tcW w:w="4536" w:type="dxa"/>
            <w:vAlign w:val="center"/>
          </w:tcPr>
          <w:p w14:paraId="41523FCF" w14:textId="77777777" w:rsidR="00055A7E" w:rsidRPr="00DB0DD5" w:rsidRDefault="00055A7E" w:rsidP="00C16D69">
            <w:pPr>
              <w:pStyle w:val="Odstavecseseznamem"/>
              <w:ind w:left="993" w:hanging="814"/>
              <w:rPr>
                <w:rFonts w:cs="Arial"/>
                <w:b/>
                <w:bCs/>
              </w:rPr>
            </w:pPr>
            <w:r w:rsidRPr="00DB0DD5">
              <w:rPr>
                <w:rFonts w:cs="Arial"/>
                <w:b/>
                <w:bCs/>
              </w:rPr>
              <w:t xml:space="preserve">rotace </w:t>
            </w:r>
            <w:proofErr w:type="gramStart"/>
            <w:r w:rsidRPr="00DB0DD5">
              <w:rPr>
                <w:rFonts w:cs="Arial"/>
                <w:b/>
                <w:bCs/>
              </w:rPr>
              <w:t xml:space="preserve">rentgenky:  </w:t>
            </w:r>
            <w:r w:rsidRPr="00DB0DD5">
              <w:rPr>
                <w:rFonts w:cs="Arial"/>
                <w:b/>
                <w:bCs/>
              </w:rPr>
              <w:tab/>
            </w:r>
            <w:proofErr w:type="gramEnd"/>
          </w:p>
        </w:tc>
        <w:tc>
          <w:tcPr>
            <w:tcW w:w="1276" w:type="dxa"/>
            <w:vAlign w:val="center"/>
          </w:tcPr>
          <w:p w14:paraId="0B66D1B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287904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81AD7CF" w14:textId="77777777" w:rsidTr="00AF1CBA">
        <w:tc>
          <w:tcPr>
            <w:tcW w:w="4536" w:type="dxa"/>
            <w:vAlign w:val="center"/>
          </w:tcPr>
          <w:p w14:paraId="6E52502C" w14:textId="07594EA5" w:rsidR="00055A7E" w:rsidRPr="00055A7E" w:rsidRDefault="00055A7E" w:rsidP="00C16D69">
            <w:pPr>
              <w:pStyle w:val="Odstavecseseznamem"/>
              <w:numPr>
                <w:ilvl w:val="3"/>
                <w:numId w:val="23"/>
              </w:numPr>
              <w:ind w:left="604" w:hanging="283"/>
              <w:rPr>
                <w:rFonts w:cs="Arial"/>
              </w:rPr>
            </w:pPr>
            <w:r w:rsidRPr="00055A7E">
              <w:rPr>
                <w:rFonts w:cs="Arial"/>
              </w:rPr>
              <w:t>okolo vertikální osy:</w:t>
            </w:r>
            <w:r w:rsidRPr="00055A7E">
              <w:rPr>
                <w:rFonts w:cs="Arial"/>
              </w:rPr>
              <w:tab/>
            </w:r>
            <w:r w:rsidRPr="00055A7E">
              <w:rPr>
                <w:rFonts w:cs="Arial"/>
              </w:rPr>
              <w:tab/>
            </w:r>
            <w:r w:rsidRPr="00055A7E">
              <w:rPr>
                <w:rFonts w:cs="Arial"/>
              </w:rPr>
              <w:tab/>
              <w:t>min.</w:t>
            </w:r>
            <w:r w:rsidR="00D41688">
              <w:rPr>
                <w:rFonts w:cs="Arial"/>
              </w:rPr>
              <w:t xml:space="preserve"> </w:t>
            </w:r>
            <w:r w:rsidRPr="00055A7E">
              <w:rPr>
                <w:rFonts w:cs="Arial"/>
              </w:rPr>
              <w:t>±150°</w:t>
            </w:r>
          </w:p>
        </w:tc>
        <w:tc>
          <w:tcPr>
            <w:tcW w:w="1276" w:type="dxa"/>
            <w:vAlign w:val="center"/>
          </w:tcPr>
          <w:p w14:paraId="66DAA9F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DB8081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59B55BF3" w14:textId="77777777" w:rsidTr="00AF1CBA">
        <w:tc>
          <w:tcPr>
            <w:tcW w:w="4536" w:type="dxa"/>
            <w:vAlign w:val="center"/>
          </w:tcPr>
          <w:p w14:paraId="48D5F372" w14:textId="082ACC56" w:rsidR="00055A7E" w:rsidRPr="00055A7E" w:rsidRDefault="00055A7E" w:rsidP="00C16D69">
            <w:pPr>
              <w:pStyle w:val="Odstavecseseznamem"/>
              <w:numPr>
                <w:ilvl w:val="3"/>
                <w:numId w:val="23"/>
              </w:numPr>
              <w:ind w:left="604" w:hanging="283"/>
              <w:rPr>
                <w:rFonts w:cs="Arial"/>
              </w:rPr>
            </w:pPr>
            <w:r w:rsidRPr="00055A7E">
              <w:rPr>
                <w:rFonts w:cs="Arial"/>
              </w:rPr>
              <w:t>okolo horizontální osy:</w:t>
            </w:r>
            <w:r w:rsidRPr="00055A7E">
              <w:rPr>
                <w:rFonts w:cs="Arial"/>
              </w:rPr>
              <w:tab/>
            </w:r>
            <w:r w:rsidRPr="00055A7E">
              <w:rPr>
                <w:rFonts w:cs="Arial"/>
              </w:rPr>
              <w:tab/>
            </w:r>
            <w:r w:rsidRPr="00055A7E">
              <w:rPr>
                <w:rFonts w:cs="Arial"/>
              </w:rPr>
              <w:tab/>
              <w:t>min.</w:t>
            </w:r>
            <w:r w:rsidR="00D41688">
              <w:rPr>
                <w:rFonts w:cs="Arial"/>
              </w:rPr>
              <w:t xml:space="preserve"> </w:t>
            </w:r>
            <w:r w:rsidRPr="00055A7E">
              <w:rPr>
                <w:rFonts w:cs="Arial"/>
              </w:rPr>
              <w:t xml:space="preserve">±120° </w:t>
            </w:r>
          </w:p>
        </w:tc>
        <w:tc>
          <w:tcPr>
            <w:tcW w:w="1276" w:type="dxa"/>
            <w:vAlign w:val="center"/>
          </w:tcPr>
          <w:p w14:paraId="52E92EAF"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6B0DA59"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2D4354FF" w14:textId="77777777" w:rsidTr="00AF1CBA">
        <w:tc>
          <w:tcPr>
            <w:tcW w:w="4536" w:type="dxa"/>
            <w:vAlign w:val="center"/>
          </w:tcPr>
          <w:p w14:paraId="1D956E65" w14:textId="77777777" w:rsidR="00055A7E" w:rsidRPr="00055A7E" w:rsidRDefault="00055A7E" w:rsidP="00C16D69">
            <w:pPr>
              <w:pStyle w:val="Odstavecseseznamem"/>
              <w:numPr>
                <w:ilvl w:val="2"/>
                <w:numId w:val="23"/>
              </w:numPr>
              <w:ind w:left="604" w:hanging="283"/>
              <w:rPr>
                <w:rFonts w:cs="Arial"/>
              </w:rPr>
            </w:pPr>
            <w:r w:rsidRPr="00055A7E">
              <w:rPr>
                <w:rFonts w:cs="Arial"/>
              </w:rPr>
              <w:t>vybavený elektromagnetickou aretací všech pohybů</w:t>
            </w:r>
          </w:p>
        </w:tc>
        <w:tc>
          <w:tcPr>
            <w:tcW w:w="1276" w:type="dxa"/>
            <w:vAlign w:val="center"/>
          </w:tcPr>
          <w:p w14:paraId="08B8C88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3F085A2"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32020F3" w14:textId="77777777" w:rsidTr="00AF1CBA">
        <w:tc>
          <w:tcPr>
            <w:tcW w:w="4536" w:type="dxa"/>
            <w:vAlign w:val="center"/>
          </w:tcPr>
          <w:p w14:paraId="0B207682" w14:textId="77777777" w:rsidR="00055A7E" w:rsidRPr="00055A7E" w:rsidRDefault="00055A7E" w:rsidP="00C16D69">
            <w:pPr>
              <w:pStyle w:val="Odstavecseseznamem"/>
              <w:numPr>
                <w:ilvl w:val="2"/>
                <w:numId w:val="23"/>
              </w:numPr>
              <w:ind w:left="604" w:hanging="283"/>
              <w:rPr>
                <w:rFonts w:cs="Arial"/>
              </w:rPr>
            </w:pPr>
            <w:r w:rsidRPr="00055A7E">
              <w:rPr>
                <w:rFonts w:cs="Arial"/>
              </w:rPr>
              <w:t>automatické polohování pro vyloučení kolize či poškození závěsných kabelů</w:t>
            </w:r>
          </w:p>
        </w:tc>
        <w:tc>
          <w:tcPr>
            <w:tcW w:w="1276" w:type="dxa"/>
            <w:vAlign w:val="center"/>
          </w:tcPr>
          <w:p w14:paraId="776F11B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7B07BE65"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82361A2" w14:textId="77777777" w:rsidTr="00AF1CBA">
        <w:tc>
          <w:tcPr>
            <w:tcW w:w="4536" w:type="dxa"/>
            <w:vAlign w:val="center"/>
          </w:tcPr>
          <w:p w14:paraId="329CF8A6" w14:textId="77777777" w:rsidR="00055A7E" w:rsidRPr="00055A7E" w:rsidRDefault="00055A7E" w:rsidP="00C16D69">
            <w:pPr>
              <w:pStyle w:val="Odstavecseseznamem"/>
              <w:numPr>
                <w:ilvl w:val="2"/>
                <w:numId w:val="23"/>
              </w:numPr>
              <w:ind w:left="604" w:hanging="283"/>
              <w:rPr>
                <w:rFonts w:cs="Arial"/>
              </w:rPr>
            </w:pPr>
            <w:r w:rsidRPr="00055A7E">
              <w:rPr>
                <w:rFonts w:cs="Arial"/>
              </w:rPr>
              <w:t>rychlost pohybu ve vertikálním a horizontálním směru min. 0,3m/s</w:t>
            </w:r>
          </w:p>
        </w:tc>
        <w:tc>
          <w:tcPr>
            <w:tcW w:w="1276" w:type="dxa"/>
            <w:vAlign w:val="center"/>
          </w:tcPr>
          <w:p w14:paraId="4AFBC13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730045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A0FFAF4" w14:textId="77777777" w:rsidTr="00AF1CBA">
        <w:tc>
          <w:tcPr>
            <w:tcW w:w="4536" w:type="dxa"/>
            <w:vAlign w:val="center"/>
          </w:tcPr>
          <w:p w14:paraId="10657080" w14:textId="77777777" w:rsidR="00055A7E" w:rsidRPr="00055A7E" w:rsidRDefault="00055A7E" w:rsidP="00AC4C4B">
            <w:pPr>
              <w:pStyle w:val="Odstavecseseznamem"/>
              <w:numPr>
                <w:ilvl w:val="0"/>
                <w:numId w:val="44"/>
              </w:numPr>
              <w:ind w:left="462" w:hanging="283"/>
              <w:rPr>
                <w:rFonts w:cs="Arial"/>
                <w:b/>
              </w:rPr>
            </w:pPr>
            <w:r w:rsidRPr="00055A7E">
              <w:rPr>
                <w:rFonts w:cs="Arial"/>
                <w:b/>
              </w:rPr>
              <w:t>Primární clona:</w:t>
            </w:r>
          </w:p>
        </w:tc>
        <w:tc>
          <w:tcPr>
            <w:tcW w:w="1276" w:type="dxa"/>
            <w:vAlign w:val="center"/>
          </w:tcPr>
          <w:p w14:paraId="1E99A08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6AF9C6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40BE77F" w14:textId="77777777" w:rsidTr="00AF1CBA">
        <w:tc>
          <w:tcPr>
            <w:tcW w:w="4536" w:type="dxa"/>
            <w:vAlign w:val="center"/>
          </w:tcPr>
          <w:p w14:paraId="721B2CD1" w14:textId="77777777" w:rsidR="00055A7E" w:rsidRPr="00055A7E" w:rsidRDefault="00055A7E" w:rsidP="00AC4C4B">
            <w:pPr>
              <w:pStyle w:val="Odstavecseseznamem"/>
              <w:numPr>
                <w:ilvl w:val="0"/>
                <w:numId w:val="22"/>
              </w:numPr>
              <w:ind w:left="604" w:hanging="283"/>
              <w:rPr>
                <w:rFonts w:cs="Arial"/>
              </w:rPr>
            </w:pPr>
            <w:r w:rsidRPr="00055A7E">
              <w:rPr>
                <w:rFonts w:cs="Arial"/>
              </w:rPr>
              <w:t xml:space="preserve">se světelným znázorněním nastaveného pole bez RTG záření </w:t>
            </w:r>
          </w:p>
        </w:tc>
        <w:tc>
          <w:tcPr>
            <w:tcW w:w="1276" w:type="dxa"/>
            <w:vAlign w:val="center"/>
          </w:tcPr>
          <w:p w14:paraId="1793476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826656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EF02E7A" w14:textId="77777777" w:rsidTr="00AF1CBA">
        <w:tc>
          <w:tcPr>
            <w:tcW w:w="4536" w:type="dxa"/>
            <w:vAlign w:val="center"/>
          </w:tcPr>
          <w:p w14:paraId="17BCC1E4" w14:textId="77777777" w:rsidR="00055A7E" w:rsidRPr="00055A7E" w:rsidRDefault="00055A7E" w:rsidP="00AC4C4B">
            <w:pPr>
              <w:pStyle w:val="Odstavecseseznamem"/>
              <w:numPr>
                <w:ilvl w:val="0"/>
                <w:numId w:val="22"/>
              </w:numPr>
              <w:ind w:left="604" w:hanging="283"/>
              <w:rPr>
                <w:rFonts w:cs="Arial"/>
              </w:rPr>
            </w:pPr>
            <w:r w:rsidRPr="00055A7E">
              <w:rPr>
                <w:rFonts w:cs="Arial"/>
              </w:rPr>
              <w:t>s motorickým i manuálním nastavením</w:t>
            </w:r>
          </w:p>
        </w:tc>
        <w:tc>
          <w:tcPr>
            <w:tcW w:w="1276" w:type="dxa"/>
            <w:vAlign w:val="center"/>
          </w:tcPr>
          <w:p w14:paraId="3F66F7A2"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C36D75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319E2B5F" w14:textId="77777777" w:rsidTr="00AF1CBA">
        <w:tc>
          <w:tcPr>
            <w:tcW w:w="4536" w:type="dxa"/>
            <w:vAlign w:val="center"/>
          </w:tcPr>
          <w:p w14:paraId="2F33BA30" w14:textId="77777777" w:rsidR="00055A7E" w:rsidRPr="00055A7E" w:rsidRDefault="00055A7E" w:rsidP="00AC4C4B">
            <w:pPr>
              <w:pStyle w:val="Odstavecseseznamem"/>
              <w:numPr>
                <w:ilvl w:val="0"/>
                <w:numId w:val="22"/>
              </w:numPr>
              <w:ind w:left="604" w:hanging="283"/>
              <w:rPr>
                <w:rFonts w:cs="Arial"/>
              </w:rPr>
            </w:pPr>
            <w:r w:rsidRPr="00055A7E">
              <w:rPr>
                <w:rFonts w:cs="Arial"/>
              </w:rPr>
              <w:t>s motorickou selekcí přídavné filtrace v ekvivalentu až 2 mm Al</w:t>
            </w:r>
          </w:p>
        </w:tc>
        <w:tc>
          <w:tcPr>
            <w:tcW w:w="1276" w:type="dxa"/>
            <w:vAlign w:val="center"/>
          </w:tcPr>
          <w:p w14:paraId="6E7AA24B"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71B115C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FD4861A" w14:textId="77777777" w:rsidTr="00AF1CBA">
        <w:tc>
          <w:tcPr>
            <w:tcW w:w="4536" w:type="dxa"/>
            <w:vAlign w:val="center"/>
          </w:tcPr>
          <w:p w14:paraId="1BF2A385" w14:textId="6CEDC227" w:rsidR="00055A7E" w:rsidRPr="00055A7E" w:rsidRDefault="00055A7E" w:rsidP="00AC4C4B">
            <w:pPr>
              <w:pStyle w:val="Odstavecseseznamem"/>
              <w:numPr>
                <w:ilvl w:val="0"/>
                <w:numId w:val="22"/>
              </w:numPr>
              <w:ind w:left="604" w:hanging="283"/>
              <w:rPr>
                <w:rFonts w:cs="Arial"/>
              </w:rPr>
            </w:pPr>
            <w:r w:rsidRPr="00055A7E">
              <w:rPr>
                <w:rFonts w:cs="Arial"/>
              </w:rPr>
              <w:t>s rotací min.</w:t>
            </w:r>
            <w:r w:rsidR="00D41688">
              <w:rPr>
                <w:rFonts w:cs="Arial"/>
              </w:rPr>
              <w:t xml:space="preserve"> </w:t>
            </w:r>
            <w:r w:rsidRPr="00055A7E">
              <w:rPr>
                <w:rFonts w:cs="Arial"/>
              </w:rPr>
              <w:t xml:space="preserve">±45° </w:t>
            </w:r>
          </w:p>
        </w:tc>
        <w:tc>
          <w:tcPr>
            <w:tcW w:w="1276" w:type="dxa"/>
            <w:vAlign w:val="center"/>
          </w:tcPr>
          <w:p w14:paraId="4677EE2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1F7F09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7AE0C87" w14:textId="77777777" w:rsidTr="00AF1CBA">
        <w:tc>
          <w:tcPr>
            <w:tcW w:w="4536" w:type="dxa"/>
            <w:vAlign w:val="center"/>
          </w:tcPr>
          <w:p w14:paraId="3729595B" w14:textId="77777777" w:rsidR="00055A7E" w:rsidRPr="00055A7E" w:rsidRDefault="00055A7E" w:rsidP="00AC4C4B">
            <w:pPr>
              <w:pStyle w:val="Odstavecseseznamem"/>
              <w:numPr>
                <w:ilvl w:val="0"/>
                <w:numId w:val="22"/>
              </w:numPr>
              <w:ind w:left="604" w:hanging="283"/>
              <w:rPr>
                <w:rFonts w:cs="Arial"/>
              </w:rPr>
            </w:pPr>
            <w:r w:rsidRPr="00055A7E">
              <w:rPr>
                <w:rFonts w:cs="Arial"/>
              </w:rPr>
              <w:t>s možností automatické motorické kolimace dle orgánového programu</w:t>
            </w:r>
          </w:p>
        </w:tc>
        <w:tc>
          <w:tcPr>
            <w:tcW w:w="1276" w:type="dxa"/>
            <w:vAlign w:val="center"/>
          </w:tcPr>
          <w:p w14:paraId="4855D49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FC9B19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A286D45" w14:textId="77777777" w:rsidTr="00AF1CBA">
        <w:tc>
          <w:tcPr>
            <w:tcW w:w="4536" w:type="dxa"/>
            <w:vAlign w:val="center"/>
          </w:tcPr>
          <w:p w14:paraId="0B234C65" w14:textId="77777777" w:rsidR="00055A7E" w:rsidRPr="00570FF3" w:rsidRDefault="00055A7E" w:rsidP="00AC4C4B">
            <w:pPr>
              <w:pStyle w:val="Odstavecseseznamem"/>
              <w:numPr>
                <w:ilvl w:val="0"/>
                <w:numId w:val="44"/>
              </w:numPr>
              <w:ind w:left="604" w:hanging="425"/>
              <w:rPr>
                <w:rFonts w:cs="Arial"/>
                <w:b/>
                <w:szCs w:val="20"/>
              </w:rPr>
            </w:pPr>
            <w:r w:rsidRPr="00570FF3">
              <w:rPr>
                <w:rFonts w:cs="Arial"/>
                <w:b/>
                <w:szCs w:val="20"/>
              </w:rPr>
              <w:t xml:space="preserve">Na držáku </w:t>
            </w:r>
            <w:proofErr w:type="spellStart"/>
            <w:r w:rsidRPr="00570FF3">
              <w:rPr>
                <w:rFonts w:cs="Arial"/>
                <w:b/>
                <w:szCs w:val="20"/>
              </w:rPr>
              <w:t>rtg</w:t>
            </w:r>
            <w:proofErr w:type="spellEnd"/>
            <w:r w:rsidRPr="00570FF3">
              <w:rPr>
                <w:rFonts w:cs="Arial"/>
                <w:b/>
                <w:szCs w:val="20"/>
              </w:rPr>
              <w:t xml:space="preserve"> zářiče (na „řídítkách“):</w:t>
            </w:r>
          </w:p>
        </w:tc>
        <w:tc>
          <w:tcPr>
            <w:tcW w:w="1276" w:type="dxa"/>
            <w:vAlign w:val="center"/>
          </w:tcPr>
          <w:p w14:paraId="64367EC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9A99792"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BDC3866" w14:textId="77777777" w:rsidTr="00AF1CBA">
        <w:tc>
          <w:tcPr>
            <w:tcW w:w="4536" w:type="dxa"/>
            <w:vAlign w:val="center"/>
          </w:tcPr>
          <w:p w14:paraId="1BF4B082" w14:textId="77777777" w:rsidR="00055A7E" w:rsidRPr="00055A7E" w:rsidRDefault="00055A7E" w:rsidP="00AC4C4B">
            <w:pPr>
              <w:pStyle w:val="Odstavecseseznamem"/>
              <w:numPr>
                <w:ilvl w:val="0"/>
                <w:numId w:val="22"/>
              </w:numPr>
              <w:ind w:left="604" w:hanging="283"/>
              <w:rPr>
                <w:rFonts w:cs="Arial"/>
              </w:rPr>
            </w:pPr>
            <w:r w:rsidRPr="00055A7E">
              <w:rPr>
                <w:rFonts w:cs="Arial"/>
              </w:rPr>
              <w:t xml:space="preserve">digitální barevný dotykový displej s možností plného ovládání  </w:t>
            </w:r>
          </w:p>
        </w:tc>
        <w:tc>
          <w:tcPr>
            <w:tcW w:w="1276" w:type="dxa"/>
            <w:vAlign w:val="center"/>
          </w:tcPr>
          <w:p w14:paraId="152426C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6F12319"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5915881" w14:textId="77777777" w:rsidTr="00AF1CBA">
        <w:tc>
          <w:tcPr>
            <w:tcW w:w="4536" w:type="dxa"/>
            <w:vAlign w:val="center"/>
          </w:tcPr>
          <w:p w14:paraId="1A6C4B04" w14:textId="77777777" w:rsidR="00055A7E" w:rsidRPr="00055A7E" w:rsidRDefault="00055A7E" w:rsidP="00055A7E">
            <w:pPr>
              <w:rPr>
                <w:rFonts w:cs="Arial"/>
                <w:b/>
              </w:rPr>
            </w:pPr>
            <w:r w:rsidRPr="00055A7E">
              <w:rPr>
                <w:rFonts w:cs="Arial"/>
                <w:b/>
              </w:rPr>
              <w:t xml:space="preserve">3. Detektory </w:t>
            </w:r>
          </w:p>
        </w:tc>
        <w:tc>
          <w:tcPr>
            <w:tcW w:w="1276" w:type="dxa"/>
            <w:vAlign w:val="center"/>
          </w:tcPr>
          <w:p w14:paraId="4786A78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3D4CB8B"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2224B7A" w14:textId="77777777" w:rsidTr="00AF1CBA">
        <w:tc>
          <w:tcPr>
            <w:tcW w:w="4536" w:type="dxa"/>
            <w:vAlign w:val="center"/>
          </w:tcPr>
          <w:p w14:paraId="13FD31DF" w14:textId="783E33DF" w:rsidR="00055A7E" w:rsidRPr="00055A7E" w:rsidRDefault="00055A7E" w:rsidP="00AC4C4B">
            <w:pPr>
              <w:pStyle w:val="Odstavecseseznamem"/>
              <w:numPr>
                <w:ilvl w:val="0"/>
                <w:numId w:val="22"/>
              </w:numPr>
              <w:ind w:left="604" w:hanging="283"/>
              <w:rPr>
                <w:rFonts w:cs="Arial"/>
              </w:rPr>
            </w:pPr>
            <w:r w:rsidRPr="00055A7E">
              <w:rPr>
                <w:rFonts w:cs="Arial"/>
              </w:rPr>
              <w:lastRenderedPageBreak/>
              <w:t>digitální ploché přímé detektory na obou pracovních místech s rychlým obnovením funkce do max.</w:t>
            </w:r>
            <w:r w:rsidR="00D41688">
              <w:rPr>
                <w:rFonts w:cs="Arial"/>
              </w:rPr>
              <w:t xml:space="preserve"> </w:t>
            </w:r>
            <w:proofErr w:type="gramStart"/>
            <w:r w:rsidR="003C342F">
              <w:rPr>
                <w:rFonts w:cs="Arial"/>
              </w:rPr>
              <w:t>20</w:t>
            </w:r>
            <w:r w:rsidRPr="00055A7E">
              <w:rPr>
                <w:rFonts w:cs="Arial"/>
              </w:rPr>
              <w:t>s</w:t>
            </w:r>
            <w:proofErr w:type="gramEnd"/>
            <w:r w:rsidRPr="00055A7E">
              <w:rPr>
                <w:rFonts w:cs="Arial"/>
              </w:rPr>
              <w:t xml:space="preserve"> po předchozí expozici</w:t>
            </w:r>
          </w:p>
        </w:tc>
        <w:tc>
          <w:tcPr>
            <w:tcW w:w="1276" w:type="dxa"/>
            <w:vAlign w:val="center"/>
          </w:tcPr>
          <w:p w14:paraId="736EE5CA"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07275EA"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01C83B8" w14:textId="77777777" w:rsidTr="00AF1CBA">
        <w:tc>
          <w:tcPr>
            <w:tcW w:w="4536" w:type="dxa"/>
            <w:vAlign w:val="center"/>
          </w:tcPr>
          <w:p w14:paraId="38B66D60" w14:textId="77777777" w:rsidR="00055A7E" w:rsidRPr="00055A7E" w:rsidRDefault="00055A7E" w:rsidP="00AC4C4B">
            <w:pPr>
              <w:pStyle w:val="Odstavecseseznamem"/>
              <w:numPr>
                <w:ilvl w:val="0"/>
                <w:numId w:val="22"/>
              </w:numPr>
              <w:ind w:left="604" w:hanging="283"/>
              <w:rPr>
                <w:rFonts w:cs="Arial"/>
              </w:rPr>
            </w:pPr>
            <w:r w:rsidRPr="00055A7E">
              <w:rPr>
                <w:rFonts w:cs="Arial"/>
              </w:rPr>
              <w:t xml:space="preserve">Scintilační vrstva typu Cesium </w:t>
            </w:r>
            <w:proofErr w:type="spellStart"/>
            <w:r w:rsidRPr="00055A7E">
              <w:rPr>
                <w:rFonts w:cs="Arial"/>
              </w:rPr>
              <w:t>Iodid</w:t>
            </w:r>
            <w:proofErr w:type="spellEnd"/>
          </w:p>
        </w:tc>
        <w:tc>
          <w:tcPr>
            <w:tcW w:w="1276" w:type="dxa"/>
            <w:vAlign w:val="center"/>
          </w:tcPr>
          <w:p w14:paraId="498EC9F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5E6537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370A28C2" w14:textId="77777777" w:rsidTr="00AF1CBA">
        <w:tc>
          <w:tcPr>
            <w:tcW w:w="4536" w:type="dxa"/>
            <w:vAlign w:val="center"/>
          </w:tcPr>
          <w:p w14:paraId="10F63058" w14:textId="77777777" w:rsidR="00055A7E" w:rsidRPr="00055A7E" w:rsidRDefault="00055A7E" w:rsidP="00AC4C4B">
            <w:pPr>
              <w:pStyle w:val="Odstavecseseznamem"/>
              <w:numPr>
                <w:ilvl w:val="0"/>
                <w:numId w:val="22"/>
              </w:numPr>
              <w:ind w:left="604" w:hanging="283"/>
              <w:rPr>
                <w:rFonts w:cs="Arial"/>
              </w:rPr>
            </w:pPr>
            <w:r w:rsidRPr="00055A7E">
              <w:rPr>
                <w:rFonts w:cs="Arial"/>
              </w:rPr>
              <w:t xml:space="preserve">Rychlá odpověď detektoru </w:t>
            </w:r>
          </w:p>
        </w:tc>
        <w:tc>
          <w:tcPr>
            <w:tcW w:w="1276" w:type="dxa"/>
            <w:vAlign w:val="center"/>
          </w:tcPr>
          <w:p w14:paraId="4FA9553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E380AF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354D216" w14:textId="77777777" w:rsidTr="00AF1CBA">
        <w:tc>
          <w:tcPr>
            <w:tcW w:w="4536" w:type="dxa"/>
            <w:vAlign w:val="center"/>
          </w:tcPr>
          <w:p w14:paraId="1BCA71B2" w14:textId="77777777" w:rsidR="00055A7E" w:rsidRPr="00055A7E" w:rsidRDefault="00055A7E" w:rsidP="00AC4C4B">
            <w:pPr>
              <w:pStyle w:val="Odstavecseseznamem"/>
              <w:numPr>
                <w:ilvl w:val="0"/>
                <w:numId w:val="22"/>
              </w:numPr>
              <w:ind w:left="604" w:hanging="283"/>
              <w:rPr>
                <w:rFonts w:cs="Arial"/>
              </w:rPr>
            </w:pPr>
            <w:r w:rsidRPr="00055A7E">
              <w:rPr>
                <w:rFonts w:cs="Arial"/>
              </w:rPr>
              <w:t xml:space="preserve">DEQ cca 65 % při 0 </w:t>
            </w:r>
            <w:proofErr w:type="spellStart"/>
            <w:r w:rsidRPr="00055A7E">
              <w:rPr>
                <w:rFonts w:cs="Arial"/>
              </w:rPr>
              <w:t>lp</w:t>
            </w:r>
            <w:proofErr w:type="spellEnd"/>
            <w:r w:rsidRPr="00055A7E">
              <w:rPr>
                <w:rFonts w:cs="Arial"/>
              </w:rPr>
              <w:t>/mm</w:t>
            </w:r>
          </w:p>
        </w:tc>
        <w:tc>
          <w:tcPr>
            <w:tcW w:w="1276" w:type="dxa"/>
            <w:vAlign w:val="center"/>
          </w:tcPr>
          <w:p w14:paraId="40787DA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978334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9CC12E3" w14:textId="77777777" w:rsidTr="00AF1CBA">
        <w:tc>
          <w:tcPr>
            <w:tcW w:w="4536" w:type="dxa"/>
            <w:vAlign w:val="center"/>
          </w:tcPr>
          <w:p w14:paraId="280C69EA" w14:textId="77777777" w:rsidR="00055A7E" w:rsidRPr="00055A7E" w:rsidRDefault="00055A7E" w:rsidP="00AC4C4B">
            <w:pPr>
              <w:pStyle w:val="Odstavecseseznamem"/>
              <w:numPr>
                <w:ilvl w:val="0"/>
                <w:numId w:val="45"/>
              </w:numPr>
              <w:ind w:left="462" w:hanging="283"/>
              <w:rPr>
                <w:rFonts w:cs="Arial"/>
                <w:b/>
              </w:rPr>
            </w:pPr>
            <w:r w:rsidRPr="00055A7E">
              <w:rPr>
                <w:rFonts w:cs="Arial"/>
                <w:b/>
              </w:rPr>
              <w:t>ve vyšetřovacím stole:</w:t>
            </w:r>
          </w:p>
        </w:tc>
        <w:tc>
          <w:tcPr>
            <w:tcW w:w="1276" w:type="dxa"/>
            <w:vAlign w:val="center"/>
          </w:tcPr>
          <w:p w14:paraId="7F47FA4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758EEC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0F03A79" w14:textId="77777777" w:rsidTr="00AF1CBA">
        <w:tc>
          <w:tcPr>
            <w:tcW w:w="4536" w:type="dxa"/>
            <w:vAlign w:val="center"/>
          </w:tcPr>
          <w:p w14:paraId="24FD982F" w14:textId="77777777" w:rsidR="00055A7E" w:rsidRPr="00055A7E" w:rsidRDefault="00055A7E" w:rsidP="00AC4C4B">
            <w:pPr>
              <w:pStyle w:val="Odstavecseseznamem"/>
              <w:numPr>
                <w:ilvl w:val="0"/>
                <w:numId w:val="22"/>
              </w:numPr>
              <w:ind w:left="604" w:hanging="283"/>
              <w:rPr>
                <w:rFonts w:cs="Arial"/>
              </w:rPr>
            </w:pPr>
            <w:r w:rsidRPr="00055A7E">
              <w:rPr>
                <w:rFonts w:cs="Arial"/>
              </w:rPr>
              <w:t xml:space="preserve">přenosný detektor s aktivní plochou </w:t>
            </w:r>
            <w:r w:rsidRPr="00055A7E">
              <w:rPr>
                <w:rFonts w:cs="Arial"/>
              </w:rPr>
              <w:tab/>
              <w:t xml:space="preserve">42x34 cm </w:t>
            </w:r>
          </w:p>
        </w:tc>
        <w:tc>
          <w:tcPr>
            <w:tcW w:w="1276" w:type="dxa"/>
            <w:vAlign w:val="center"/>
          </w:tcPr>
          <w:p w14:paraId="2FC41785"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0C717FF"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D33EFFB" w14:textId="77777777" w:rsidTr="00AF1CBA">
        <w:tc>
          <w:tcPr>
            <w:tcW w:w="4536" w:type="dxa"/>
            <w:vAlign w:val="center"/>
          </w:tcPr>
          <w:p w14:paraId="5B000D92" w14:textId="77777777" w:rsidR="00055A7E" w:rsidRPr="00055A7E" w:rsidRDefault="00055A7E" w:rsidP="00AC4C4B">
            <w:pPr>
              <w:pStyle w:val="Odstavecseseznamem"/>
              <w:numPr>
                <w:ilvl w:val="0"/>
                <w:numId w:val="22"/>
              </w:numPr>
              <w:ind w:left="604" w:hanging="283"/>
              <w:rPr>
                <w:rFonts w:cs="Arial"/>
              </w:rPr>
            </w:pPr>
            <w:r w:rsidRPr="00055A7E">
              <w:rPr>
                <w:rFonts w:cs="Arial"/>
              </w:rPr>
              <w:t xml:space="preserve">velikost pixelu detektoru </w:t>
            </w:r>
            <w:r w:rsidRPr="00055A7E">
              <w:rPr>
                <w:rFonts w:cs="Arial"/>
              </w:rPr>
              <w:tab/>
            </w:r>
            <w:r w:rsidRPr="00055A7E">
              <w:rPr>
                <w:rFonts w:cs="Arial"/>
              </w:rPr>
              <w:tab/>
            </w:r>
            <w:r w:rsidRPr="00055A7E">
              <w:rPr>
                <w:rFonts w:cs="Arial"/>
              </w:rPr>
              <w:tab/>
              <w:t xml:space="preserve">150 mikrometrů </w:t>
            </w:r>
          </w:p>
        </w:tc>
        <w:tc>
          <w:tcPr>
            <w:tcW w:w="1276" w:type="dxa"/>
            <w:vAlign w:val="center"/>
          </w:tcPr>
          <w:p w14:paraId="2C157D2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F6FC06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6043C86" w14:textId="77777777" w:rsidTr="00AF1CBA">
        <w:tc>
          <w:tcPr>
            <w:tcW w:w="4536" w:type="dxa"/>
            <w:vAlign w:val="center"/>
          </w:tcPr>
          <w:p w14:paraId="1C8A2024" w14:textId="77777777" w:rsidR="00055A7E" w:rsidRPr="00055A7E" w:rsidRDefault="00055A7E" w:rsidP="00AC4C4B">
            <w:pPr>
              <w:pStyle w:val="Odstavecseseznamem"/>
              <w:numPr>
                <w:ilvl w:val="0"/>
                <w:numId w:val="22"/>
              </w:numPr>
              <w:ind w:left="604" w:hanging="283"/>
              <w:rPr>
                <w:rFonts w:cs="Arial"/>
              </w:rPr>
            </w:pPr>
            <w:r w:rsidRPr="00055A7E">
              <w:rPr>
                <w:rFonts w:cs="Arial"/>
              </w:rPr>
              <w:t xml:space="preserve">hloubka jasového rozlišení </w:t>
            </w:r>
            <w:r w:rsidRPr="00055A7E">
              <w:rPr>
                <w:rFonts w:cs="Arial"/>
              </w:rPr>
              <w:tab/>
            </w:r>
            <w:r w:rsidRPr="00055A7E">
              <w:rPr>
                <w:rFonts w:cs="Arial"/>
              </w:rPr>
              <w:tab/>
            </w:r>
            <w:proofErr w:type="gramStart"/>
            <w:r w:rsidRPr="00055A7E">
              <w:rPr>
                <w:rFonts w:cs="Arial"/>
              </w:rPr>
              <w:t>16-ti bitová</w:t>
            </w:r>
            <w:proofErr w:type="gramEnd"/>
          </w:p>
        </w:tc>
        <w:tc>
          <w:tcPr>
            <w:tcW w:w="1276" w:type="dxa"/>
            <w:vAlign w:val="center"/>
          </w:tcPr>
          <w:p w14:paraId="79FFC22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3C7E0B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D2A1090" w14:textId="77777777" w:rsidTr="00AF1CBA">
        <w:tc>
          <w:tcPr>
            <w:tcW w:w="4536" w:type="dxa"/>
            <w:vAlign w:val="center"/>
          </w:tcPr>
          <w:p w14:paraId="6B92A011" w14:textId="0558ECD3" w:rsidR="00055A7E" w:rsidRPr="00055A7E" w:rsidRDefault="00055A7E" w:rsidP="00AC4C4B">
            <w:pPr>
              <w:pStyle w:val="Odstavecseseznamem"/>
              <w:numPr>
                <w:ilvl w:val="0"/>
                <w:numId w:val="22"/>
              </w:numPr>
              <w:ind w:left="604" w:hanging="283"/>
              <w:rPr>
                <w:rFonts w:cs="Arial"/>
              </w:rPr>
            </w:pPr>
            <w:r w:rsidRPr="00055A7E">
              <w:rPr>
                <w:rFonts w:cs="Arial"/>
              </w:rPr>
              <w:t>matrice detektoru (aktivní)</w:t>
            </w:r>
            <w:r w:rsidRPr="00055A7E">
              <w:rPr>
                <w:rFonts w:cs="Arial"/>
              </w:rPr>
              <w:tab/>
            </w:r>
            <w:r w:rsidRPr="00055A7E">
              <w:rPr>
                <w:rFonts w:cs="Arial"/>
              </w:rPr>
              <w:tab/>
            </w:r>
            <w:r w:rsidRPr="00055A7E">
              <w:rPr>
                <w:rFonts w:cs="Arial"/>
              </w:rPr>
              <w:tab/>
              <w:t>min.</w:t>
            </w:r>
            <w:r w:rsidR="00D41688">
              <w:rPr>
                <w:rFonts w:cs="Arial"/>
              </w:rPr>
              <w:t xml:space="preserve"> </w:t>
            </w:r>
            <w:r w:rsidRPr="00055A7E">
              <w:rPr>
                <w:rFonts w:cs="Arial"/>
              </w:rPr>
              <w:t>2850 x 2350 pixelů</w:t>
            </w:r>
          </w:p>
        </w:tc>
        <w:tc>
          <w:tcPr>
            <w:tcW w:w="1276" w:type="dxa"/>
            <w:vAlign w:val="center"/>
          </w:tcPr>
          <w:p w14:paraId="73139FA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2E02CF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210CB45B" w14:textId="77777777" w:rsidTr="00AF1CBA">
        <w:tc>
          <w:tcPr>
            <w:tcW w:w="4536" w:type="dxa"/>
            <w:vAlign w:val="center"/>
          </w:tcPr>
          <w:p w14:paraId="01516E80" w14:textId="77777777" w:rsidR="00055A7E" w:rsidRPr="00055A7E" w:rsidRDefault="00055A7E" w:rsidP="00AC4C4B">
            <w:pPr>
              <w:pStyle w:val="Odstavecseseznamem"/>
              <w:numPr>
                <w:ilvl w:val="0"/>
                <w:numId w:val="45"/>
              </w:numPr>
              <w:ind w:left="462" w:hanging="283"/>
              <w:rPr>
                <w:rFonts w:cs="Arial"/>
                <w:b/>
              </w:rPr>
            </w:pPr>
            <w:r w:rsidRPr="00055A7E">
              <w:rPr>
                <w:rFonts w:cs="Arial"/>
                <w:b/>
              </w:rPr>
              <w:t xml:space="preserve">ve </w:t>
            </w:r>
            <w:proofErr w:type="spellStart"/>
            <w:r w:rsidRPr="00055A7E">
              <w:rPr>
                <w:rFonts w:cs="Arial"/>
                <w:b/>
              </w:rPr>
              <w:t>vertigrafu</w:t>
            </w:r>
            <w:proofErr w:type="spellEnd"/>
            <w:r w:rsidRPr="00055A7E">
              <w:rPr>
                <w:rFonts w:cs="Arial"/>
                <w:b/>
              </w:rPr>
              <w:tab/>
            </w:r>
            <w:r w:rsidRPr="00055A7E">
              <w:rPr>
                <w:rFonts w:cs="Arial"/>
                <w:b/>
              </w:rPr>
              <w:tab/>
            </w:r>
          </w:p>
        </w:tc>
        <w:tc>
          <w:tcPr>
            <w:tcW w:w="1276" w:type="dxa"/>
            <w:vAlign w:val="center"/>
          </w:tcPr>
          <w:p w14:paraId="2C08D8E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A74E1F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5206CB4" w14:textId="77777777" w:rsidTr="00AF1CBA">
        <w:tc>
          <w:tcPr>
            <w:tcW w:w="4536" w:type="dxa"/>
            <w:vAlign w:val="center"/>
          </w:tcPr>
          <w:p w14:paraId="7F6FC219" w14:textId="77777777" w:rsidR="00055A7E" w:rsidRPr="00055A7E" w:rsidRDefault="00055A7E" w:rsidP="00AC4C4B">
            <w:pPr>
              <w:pStyle w:val="Odstavecseseznamem"/>
              <w:numPr>
                <w:ilvl w:val="0"/>
                <w:numId w:val="22"/>
              </w:numPr>
              <w:ind w:left="604" w:hanging="283"/>
              <w:rPr>
                <w:rFonts w:cs="Arial"/>
              </w:rPr>
            </w:pPr>
            <w:r w:rsidRPr="00055A7E">
              <w:rPr>
                <w:rFonts w:cs="Arial"/>
              </w:rPr>
              <w:t xml:space="preserve">pevný detektor s aktivní plochou </w:t>
            </w:r>
            <w:r w:rsidRPr="00055A7E">
              <w:rPr>
                <w:rFonts w:cs="Arial"/>
              </w:rPr>
              <w:tab/>
            </w:r>
            <w:r w:rsidRPr="00055A7E">
              <w:rPr>
                <w:rFonts w:cs="Arial"/>
              </w:rPr>
              <w:tab/>
              <w:t xml:space="preserve">42x42 cm </w:t>
            </w:r>
          </w:p>
        </w:tc>
        <w:tc>
          <w:tcPr>
            <w:tcW w:w="1276" w:type="dxa"/>
            <w:vAlign w:val="center"/>
          </w:tcPr>
          <w:p w14:paraId="7D763E6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C43EE79"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A611527" w14:textId="77777777" w:rsidTr="00AF1CBA">
        <w:tc>
          <w:tcPr>
            <w:tcW w:w="4536" w:type="dxa"/>
            <w:vAlign w:val="center"/>
          </w:tcPr>
          <w:p w14:paraId="17F6F994" w14:textId="77777777" w:rsidR="00055A7E" w:rsidRPr="00055A7E" w:rsidRDefault="00055A7E" w:rsidP="00AC4C4B">
            <w:pPr>
              <w:pStyle w:val="Odstavecseseznamem"/>
              <w:numPr>
                <w:ilvl w:val="0"/>
                <w:numId w:val="22"/>
              </w:numPr>
              <w:ind w:left="604" w:hanging="283"/>
              <w:rPr>
                <w:rFonts w:cs="Arial"/>
              </w:rPr>
            </w:pPr>
            <w:r w:rsidRPr="00055A7E">
              <w:rPr>
                <w:rFonts w:cs="Arial"/>
              </w:rPr>
              <w:t xml:space="preserve">velikost pixelu detektoru </w:t>
            </w:r>
            <w:r w:rsidRPr="00055A7E">
              <w:rPr>
                <w:rFonts w:cs="Arial"/>
              </w:rPr>
              <w:tab/>
            </w:r>
            <w:r w:rsidRPr="00055A7E">
              <w:rPr>
                <w:rFonts w:cs="Arial"/>
              </w:rPr>
              <w:tab/>
            </w:r>
            <w:r w:rsidRPr="00055A7E">
              <w:rPr>
                <w:rFonts w:cs="Arial"/>
              </w:rPr>
              <w:tab/>
              <w:t>150 mikrometrů</w:t>
            </w:r>
          </w:p>
        </w:tc>
        <w:tc>
          <w:tcPr>
            <w:tcW w:w="1276" w:type="dxa"/>
            <w:vAlign w:val="center"/>
          </w:tcPr>
          <w:p w14:paraId="78D1617A"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39586CD"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2B56B78" w14:textId="77777777" w:rsidTr="00AF1CBA">
        <w:tc>
          <w:tcPr>
            <w:tcW w:w="4536" w:type="dxa"/>
            <w:vAlign w:val="center"/>
          </w:tcPr>
          <w:p w14:paraId="2975593A" w14:textId="77777777" w:rsidR="00055A7E" w:rsidRPr="00055A7E" w:rsidRDefault="00055A7E" w:rsidP="00AC4C4B">
            <w:pPr>
              <w:pStyle w:val="Odstavecseseznamem"/>
              <w:numPr>
                <w:ilvl w:val="0"/>
                <w:numId w:val="22"/>
              </w:numPr>
              <w:ind w:left="604" w:hanging="283"/>
              <w:rPr>
                <w:rFonts w:cs="Arial"/>
              </w:rPr>
            </w:pPr>
            <w:r w:rsidRPr="00055A7E">
              <w:rPr>
                <w:rFonts w:cs="Arial"/>
              </w:rPr>
              <w:t xml:space="preserve">hloubka jasového rozlišení </w:t>
            </w:r>
            <w:r w:rsidRPr="00055A7E">
              <w:rPr>
                <w:rFonts w:cs="Arial"/>
              </w:rPr>
              <w:tab/>
            </w:r>
            <w:r w:rsidRPr="00055A7E">
              <w:rPr>
                <w:rFonts w:cs="Arial"/>
              </w:rPr>
              <w:tab/>
            </w:r>
            <w:proofErr w:type="gramStart"/>
            <w:r w:rsidRPr="00055A7E">
              <w:rPr>
                <w:rFonts w:cs="Arial"/>
              </w:rPr>
              <w:t>16-ti bitová</w:t>
            </w:r>
            <w:proofErr w:type="gramEnd"/>
          </w:p>
        </w:tc>
        <w:tc>
          <w:tcPr>
            <w:tcW w:w="1276" w:type="dxa"/>
            <w:vAlign w:val="center"/>
          </w:tcPr>
          <w:p w14:paraId="15ECDAAB"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A8D885F"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E42AB31" w14:textId="77777777" w:rsidTr="00AF1CBA">
        <w:tc>
          <w:tcPr>
            <w:tcW w:w="4536" w:type="dxa"/>
            <w:vAlign w:val="center"/>
          </w:tcPr>
          <w:p w14:paraId="64E8B4F5" w14:textId="64D77BE6" w:rsidR="00055A7E" w:rsidRPr="00055A7E" w:rsidRDefault="00055A7E" w:rsidP="00AC4C4B">
            <w:pPr>
              <w:pStyle w:val="Odstavecseseznamem"/>
              <w:numPr>
                <w:ilvl w:val="0"/>
                <w:numId w:val="22"/>
              </w:numPr>
              <w:ind w:left="604" w:hanging="283"/>
              <w:rPr>
                <w:rFonts w:cs="Arial"/>
              </w:rPr>
            </w:pPr>
            <w:r w:rsidRPr="00055A7E">
              <w:rPr>
                <w:rFonts w:cs="Arial"/>
              </w:rPr>
              <w:t>matrice detektoru (aktivní)</w:t>
            </w:r>
            <w:r w:rsidRPr="00055A7E">
              <w:rPr>
                <w:rFonts w:cs="Arial"/>
              </w:rPr>
              <w:tab/>
            </w:r>
            <w:r w:rsidRPr="00055A7E">
              <w:rPr>
                <w:rFonts w:cs="Arial"/>
              </w:rPr>
              <w:tab/>
            </w:r>
            <w:r w:rsidRPr="00055A7E">
              <w:rPr>
                <w:rFonts w:cs="Arial"/>
              </w:rPr>
              <w:tab/>
              <w:t>min.</w:t>
            </w:r>
            <w:r w:rsidR="004977D4">
              <w:rPr>
                <w:rFonts w:cs="Arial"/>
              </w:rPr>
              <w:t xml:space="preserve"> </w:t>
            </w:r>
            <w:r w:rsidRPr="00055A7E">
              <w:rPr>
                <w:rFonts w:cs="Arial"/>
              </w:rPr>
              <w:t>2850 x 2850 pixelů</w:t>
            </w:r>
          </w:p>
        </w:tc>
        <w:tc>
          <w:tcPr>
            <w:tcW w:w="1276" w:type="dxa"/>
            <w:vAlign w:val="center"/>
          </w:tcPr>
          <w:p w14:paraId="4E72F71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B7E104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CA5D5EA" w14:textId="77777777" w:rsidTr="00AF1CBA">
        <w:tc>
          <w:tcPr>
            <w:tcW w:w="4536" w:type="dxa"/>
            <w:vAlign w:val="center"/>
          </w:tcPr>
          <w:p w14:paraId="7EAE29E6" w14:textId="77777777" w:rsidR="00055A7E" w:rsidRPr="00055A7E" w:rsidRDefault="00055A7E" w:rsidP="00055A7E">
            <w:pPr>
              <w:rPr>
                <w:rFonts w:cs="Arial"/>
                <w:b/>
              </w:rPr>
            </w:pPr>
            <w:r w:rsidRPr="00055A7E">
              <w:rPr>
                <w:rFonts w:cs="Arial"/>
                <w:b/>
              </w:rPr>
              <w:t>4. Dozimetrie</w:t>
            </w:r>
          </w:p>
        </w:tc>
        <w:tc>
          <w:tcPr>
            <w:tcW w:w="1276" w:type="dxa"/>
            <w:vAlign w:val="center"/>
          </w:tcPr>
          <w:p w14:paraId="7A8A581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863183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577E535A" w14:textId="77777777" w:rsidTr="00AF1CBA">
        <w:tc>
          <w:tcPr>
            <w:tcW w:w="4536" w:type="dxa"/>
            <w:vAlign w:val="center"/>
          </w:tcPr>
          <w:p w14:paraId="010C7895" w14:textId="77777777" w:rsidR="00055A7E" w:rsidRPr="00055A7E" w:rsidRDefault="00055A7E" w:rsidP="00055A7E">
            <w:pPr>
              <w:jc w:val="both"/>
              <w:rPr>
                <w:rFonts w:cs="Arial"/>
              </w:rPr>
            </w:pPr>
            <w:r w:rsidRPr="00055A7E">
              <w:rPr>
                <w:rFonts w:cs="Arial"/>
              </w:rPr>
              <w:t>Systém měření dávky na pacienta komůrkou integrovanou v primární cloně, vyhovující požadavkům zák. č. 22/1997Sb. a dalších navazujících předpisů, ve znění pozdějších úprav s možností exportu dat do PACS systému, resp. NIS systému.</w:t>
            </w:r>
            <w:r w:rsidRPr="00055A7E">
              <w:rPr>
                <w:rFonts w:cs="Arial"/>
              </w:rPr>
              <w:tab/>
            </w:r>
            <w:r w:rsidRPr="00055A7E">
              <w:rPr>
                <w:rFonts w:cs="Arial"/>
              </w:rPr>
              <w:tab/>
            </w:r>
          </w:p>
        </w:tc>
        <w:tc>
          <w:tcPr>
            <w:tcW w:w="1276" w:type="dxa"/>
            <w:vAlign w:val="center"/>
          </w:tcPr>
          <w:p w14:paraId="567AA84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A973FFB"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A8957C1" w14:textId="77777777" w:rsidTr="00AF1CBA">
        <w:tc>
          <w:tcPr>
            <w:tcW w:w="4536" w:type="dxa"/>
            <w:vAlign w:val="center"/>
          </w:tcPr>
          <w:p w14:paraId="2450955D" w14:textId="77777777" w:rsidR="00055A7E" w:rsidRPr="00055A7E" w:rsidRDefault="00055A7E" w:rsidP="00055A7E">
            <w:pPr>
              <w:jc w:val="both"/>
              <w:rPr>
                <w:rFonts w:cs="Arial"/>
              </w:rPr>
            </w:pPr>
            <w:r w:rsidRPr="00055A7E">
              <w:rPr>
                <w:rFonts w:cs="Arial"/>
              </w:rPr>
              <w:t xml:space="preserve">Dávka včetně expozičních parametrů (dle volby např.: </w:t>
            </w:r>
            <w:proofErr w:type="spellStart"/>
            <w:r w:rsidRPr="00055A7E">
              <w:rPr>
                <w:rFonts w:cs="Arial"/>
              </w:rPr>
              <w:t>mAs</w:t>
            </w:r>
            <w:proofErr w:type="spellEnd"/>
            <w:r w:rsidRPr="00055A7E">
              <w:rPr>
                <w:rFonts w:cs="Arial"/>
              </w:rPr>
              <w:t xml:space="preserve"> a </w:t>
            </w:r>
            <w:proofErr w:type="spellStart"/>
            <w:r w:rsidRPr="00055A7E">
              <w:rPr>
                <w:rFonts w:cs="Arial"/>
              </w:rPr>
              <w:t>kV</w:t>
            </w:r>
            <w:proofErr w:type="spellEnd"/>
            <w:r w:rsidRPr="00055A7E">
              <w:rPr>
                <w:rFonts w:cs="Arial"/>
              </w:rPr>
              <w:t>) se zobrazují při prohlížení RTG snímku v PACS systému (jsou součástí DICOM informace).</w:t>
            </w:r>
          </w:p>
        </w:tc>
        <w:tc>
          <w:tcPr>
            <w:tcW w:w="1276" w:type="dxa"/>
            <w:vAlign w:val="center"/>
          </w:tcPr>
          <w:p w14:paraId="427ED95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763CBAD"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E408E31" w14:textId="77777777" w:rsidTr="00AF1CBA">
        <w:tc>
          <w:tcPr>
            <w:tcW w:w="4536" w:type="dxa"/>
            <w:vAlign w:val="center"/>
          </w:tcPr>
          <w:p w14:paraId="31F871E3" w14:textId="77777777" w:rsidR="00055A7E" w:rsidRPr="00055A7E" w:rsidRDefault="00055A7E" w:rsidP="00055A7E">
            <w:pPr>
              <w:rPr>
                <w:rFonts w:cs="Arial"/>
                <w:b/>
              </w:rPr>
            </w:pPr>
            <w:r w:rsidRPr="00055A7E">
              <w:rPr>
                <w:rFonts w:cs="Arial"/>
                <w:b/>
              </w:rPr>
              <w:t>5. Pracovní místa</w:t>
            </w:r>
          </w:p>
        </w:tc>
        <w:tc>
          <w:tcPr>
            <w:tcW w:w="1276" w:type="dxa"/>
            <w:vAlign w:val="center"/>
          </w:tcPr>
          <w:p w14:paraId="2335E51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5A24BBD"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B12160A" w14:textId="77777777" w:rsidTr="00AF1CBA">
        <w:tc>
          <w:tcPr>
            <w:tcW w:w="4536" w:type="dxa"/>
            <w:vAlign w:val="center"/>
          </w:tcPr>
          <w:p w14:paraId="2D9BC34C" w14:textId="77777777" w:rsidR="00055A7E" w:rsidRPr="00055A7E" w:rsidRDefault="00055A7E" w:rsidP="00211651">
            <w:pPr>
              <w:pStyle w:val="Odstavecseseznamem"/>
              <w:numPr>
                <w:ilvl w:val="0"/>
                <w:numId w:val="45"/>
              </w:numPr>
              <w:ind w:left="462" w:hanging="283"/>
              <w:rPr>
                <w:rFonts w:cs="Arial"/>
                <w:b/>
              </w:rPr>
            </w:pPr>
            <w:r w:rsidRPr="00055A7E">
              <w:rPr>
                <w:rFonts w:cs="Arial"/>
                <w:b/>
              </w:rPr>
              <w:t>Stacionární, motoricky výškově nastavitelný vyšetřovací stůl s plovoucí deskou s minimální absorpcí záření:</w:t>
            </w:r>
          </w:p>
        </w:tc>
        <w:tc>
          <w:tcPr>
            <w:tcW w:w="1276" w:type="dxa"/>
            <w:vAlign w:val="center"/>
          </w:tcPr>
          <w:p w14:paraId="4B9FF7C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2F062FB"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2D0C6636" w14:textId="77777777" w:rsidTr="00AF1CBA">
        <w:tc>
          <w:tcPr>
            <w:tcW w:w="4536" w:type="dxa"/>
            <w:vAlign w:val="center"/>
          </w:tcPr>
          <w:p w14:paraId="2FE47C30" w14:textId="39B9014B" w:rsidR="00055A7E" w:rsidRPr="00055A7E" w:rsidRDefault="00055A7E" w:rsidP="00055A7E">
            <w:pPr>
              <w:pStyle w:val="Odstavecseseznamem"/>
              <w:numPr>
                <w:ilvl w:val="0"/>
                <w:numId w:val="22"/>
              </w:numPr>
              <w:ind w:left="993"/>
              <w:rPr>
                <w:rFonts w:cs="Arial"/>
              </w:rPr>
            </w:pPr>
            <w:r w:rsidRPr="00055A7E">
              <w:rPr>
                <w:rFonts w:cs="Arial"/>
              </w:rPr>
              <w:t xml:space="preserve">rozměry stolu </w:t>
            </w:r>
            <w:r w:rsidRPr="00055A7E">
              <w:rPr>
                <w:rFonts w:cs="Arial"/>
              </w:rPr>
              <w:tab/>
            </w:r>
            <w:r w:rsidRPr="00055A7E">
              <w:rPr>
                <w:rFonts w:cs="Arial"/>
              </w:rPr>
              <w:tab/>
            </w:r>
            <w:r w:rsidRPr="00055A7E">
              <w:rPr>
                <w:rFonts w:cs="Arial"/>
              </w:rPr>
              <w:tab/>
            </w:r>
            <w:r w:rsidRPr="00055A7E">
              <w:rPr>
                <w:rFonts w:cs="Arial"/>
              </w:rPr>
              <w:tab/>
              <w:t>min.</w:t>
            </w:r>
            <w:r w:rsidR="004977D4">
              <w:rPr>
                <w:rFonts w:cs="Arial"/>
              </w:rPr>
              <w:t xml:space="preserve"> </w:t>
            </w:r>
            <w:r w:rsidRPr="00055A7E">
              <w:rPr>
                <w:rFonts w:cs="Arial"/>
              </w:rPr>
              <w:t>80x220cm</w:t>
            </w:r>
          </w:p>
        </w:tc>
        <w:tc>
          <w:tcPr>
            <w:tcW w:w="1276" w:type="dxa"/>
            <w:vAlign w:val="center"/>
          </w:tcPr>
          <w:p w14:paraId="6B7D0F55"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7C21E2D"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33F6DD0" w14:textId="77777777" w:rsidTr="00AF1CBA">
        <w:tc>
          <w:tcPr>
            <w:tcW w:w="4536" w:type="dxa"/>
          </w:tcPr>
          <w:p w14:paraId="4FB9F27E" w14:textId="097372D1" w:rsidR="00055A7E" w:rsidRPr="00055A7E" w:rsidRDefault="00055A7E" w:rsidP="00055A7E">
            <w:pPr>
              <w:pStyle w:val="Odstavecseseznamem"/>
              <w:numPr>
                <w:ilvl w:val="0"/>
                <w:numId w:val="22"/>
              </w:numPr>
              <w:ind w:left="993"/>
              <w:rPr>
                <w:rFonts w:cs="Arial"/>
              </w:rPr>
            </w:pPr>
            <w:r w:rsidRPr="00055A7E">
              <w:rPr>
                <w:rFonts w:cs="Arial"/>
              </w:rPr>
              <w:t xml:space="preserve">rozsah motorické elevace desky </w:t>
            </w:r>
            <w:proofErr w:type="gramStart"/>
            <w:r w:rsidRPr="00055A7E">
              <w:rPr>
                <w:rFonts w:cs="Arial"/>
              </w:rPr>
              <w:t xml:space="preserve">stolu  </w:t>
            </w:r>
            <w:r w:rsidRPr="00055A7E">
              <w:rPr>
                <w:rFonts w:cs="Arial"/>
              </w:rPr>
              <w:tab/>
            </w:r>
            <w:proofErr w:type="gramEnd"/>
            <w:r w:rsidRPr="00055A7E">
              <w:rPr>
                <w:rFonts w:cs="Arial"/>
              </w:rPr>
              <w:t>min.</w:t>
            </w:r>
            <w:r w:rsidR="004977D4">
              <w:rPr>
                <w:rFonts w:cs="Arial"/>
              </w:rPr>
              <w:t xml:space="preserve"> </w:t>
            </w:r>
            <w:r w:rsidRPr="00055A7E">
              <w:rPr>
                <w:rFonts w:cs="Arial"/>
              </w:rPr>
              <w:t>55 – 90 cm</w:t>
            </w:r>
          </w:p>
        </w:tc>
        <w:tc>
          <w:tcPr>
            <w:tcW w:w="1276" w:type="dxa"/>
            <w:vAlign w:val="center"/>
          </w:tcPr>
          <w:p w14:paraId="2B98B38D"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C2CF1A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B61D99B" w14:textId="77777777" w:rsidTr="00AF1CBA">
        <w:tc>
          <w:tcPr>
            <w:tcW w:w="4536" w:type="dxa"/>
          </w:tcPr>
          <w:p w14:paraId="33646562" w14:textId="2D0863DD" w:rsidR="00055A7E" w:rsidRPr="00055A7E" w:rsidRDefault="00055A7E" w:rsidP="00055A7E">
            <w:pPr>
              <w:pStyle w:val="Odstavecseseznamem"/>
              <w:numPr>
                <w:ilvl w:val="0"/>
                <w:numId w:val="22"/>
              </w:numPr>
              <w:ind w:left="993"/>
              <w:rPr>
                <w:rFonts w:cs="Arial"/>
              </w:rPr>
            </w:pPr>
            <w:r w:rsidRPr="00055A7E">
              <w:rPr>
                <w:rFonts w:cs="Arial"/>
              </w:rPr>
              <w:t>nosnost stolu</w:t>
            </w:r>
            <w:r w:rsidRPr="00055A7E">
              <w:rPr>
                <w:rFonts w:cs="Arial"/>
              </w:rPr>
              <w:tab/>
            </w:r>
            <w:r w:rsidRPr="00055A7E">
              <w:rPr>
                <w:rFonts w:cs="Arial"/>
              </w:rPr>
              <w:tab/>
            </w:r>
            <w:r w:rsidRPr="00055A7E">
              <w:rPr>
                <w:rFonts w:cs="Arial"/>
              </w:rPr>
              <w:tab/>
            </w:r>
            <w:r w:rsidRPr="00055A7E">
              <w:rPr>
                <w:rFonts w:cs="Arial"/>
              </w:rPr>
              <w:tab/>
              <w:t>min.</w:t>
            </w:r>
            <w:r w:rsidR="004977D4">
              <w:rPr>
                <w:rFonts w:cs="Arial"/>
              </w:rPr>
              <w:t xml:space="preserve"> </w:t>
            </w:r>
            <w:r w:rsidRPr="00055A7E">
              <w:rPr>
                <w:rFonts w:cs="Arial"/>
              </w:rPr>
              <w:t>300 kg</w:t>
            </w:r>
          </w:p>
        </w:tc>
        <w:tc>
          <w:tcPr>
            <w:tcW w:w="1276" w:type="dxa"/>
            <w:vAlign w:val="center"/>
          </w:tcPr>
          <w:p w14:paraId="2D92298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B4F46F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19C26A8" w14:textId="77777777" w:rsidTr="00AF1CBA">
        <w:tc>
          <w:tcPr>
            <w:tcW w:w="4536" w:type="dxa"/>
          </w:tcPr>
          <w:p w14:paraId="43E5D66A" w14:textId="77777777" w:rsidR="00055A7E" w:rsidRPr="00055A7E" w:rsidRDefault="00055A7E" w:rsidP="00055A7E">
            <w:pPr>
              <w:pStyle w:val="Odstavecseseznamem"/>
              <w:numPr>
                <w:ilvl w:val="0"/>
                <w:numId w:val="22"/>
              </w:numPr>
              <w:ind w:left="993"/>
              <w:rPr>
                <w:rFonts w:cs="Arial"/>
              </w:rPr>
            </w:pPr>
            <w:r w:rsidRPr="00055A7E">
              <w:rPr>
                <w:rFonts w:cs="Arial"/>
              </w:rPr>
              <w:t xml:space="preserve">rozsah podélného pohybu </w:t>
            </w:r>
            <w:r w:rsidRPr="00055A7E">
              <w:rPr>
                <w:rFonts w:cs="Arial"/>
              </w:rPr>
              <w:tab/>
            </w:r>
            <w:r w:rsidRPr="00055A7E">
              <w:rPr>
                <w:rFonts w:cs="Arial"/>
              </w:rPr>
              <w:tab/>
              <w:t xml:space="preserve">min.90 cm </w:t>
            </w:r>
          </w:p>
        </w:tc>
        <w:tc>
          <w:tcPr>
            <w:tcW w:w="1276" w:type="dxa"/>
            <w:vAlign w:val="center"/>
          </w:tcPr>
          <w:p w14:paraId="635F88C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310410B"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3C27F4F6" w14:textId="77777777" w:rsidTr="00AF1CBA">
        <w:tc>
          <w:tcPr>
            <w:tcW w:w="4536" w:type="dxa"/>
          </w:tcPr>
          <w:p w14:paraId="5E839E79" w14:textId="35EBE802" w:rsidR="00055A7E" w:rsidRPr="00055A7E" w:rsidRDefault="00055A7E" w:rsidP="00055A7E">
            <w:pPr>
              <w:pStyle w:val="Odstavecseseznamem"/>
              <w:numPr>
                <w:ilvl w:val="0"/>
                <w:numId w:val="22"/>
              </w:numPr>
              <w:ind w:left="993"/>
              <w:rPr>
                <w:rFonts w:cs="Arial"/>
              </w:rPr>
            </w:pPr>
            <w:r w:rsidRPr="00055A7E">
              <w:rPr>
                <w:rFonts w:cs="Arial"/>
              </w:rPr>
              <w:t xml:space="preserve">rozsah příčného pohybu </w:t>
            </w:r>
            <w:r w:rsidRPr="00055A7E">
              <w:rPr>
                <w:rFonts w:cs="Arial"/>
              </w:rPr>
              <w:tab/>
            </w:r>
            <w:r w:rsidRPr="00055A7E">
              <w:rPr>
                <w:rFonts w:cs="Arial"/>
              </w:rPr>
              <w:tab/>
            </w:r>
            <w:r w:rsidRPr="00055A7E">
              <w:rPr>
                <w:rFonts w:cs="Arial"/>
              </w:rPr>
              <w:tab/>
              <w:t>min.</w:t>
            </w:r>
            <w:r w:rsidR="004977D4">
              <w:rPr>
                <w:rFonts w:cs="Arial"/>
              </w:rPr>
              <w:t xml:space="preserve"> </w:t>
            </w:r>
            <w:r w:rsidRPr="00055A7E">
              <w:rPr>
                <w:rFonts w:cs="Arial"/>
              </w:rPr>
              <w:t>+/- 12 cm</w:t>
            </w:r>
          </w:p>
        </w:tc>
        <w:tc>
          <w:tcPr>
            <w:tcW w:w="1276" w:type="dxa"/>
            <w:vAlign w:val="center"/>
          </w:tcPr>
          <w:p w14:paraId="7A635E92"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13011C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569B0B36" w14:textId="77777777" w:rsidTr="00AF1CBA">
        <w:tc>
          <w:tcPr>
            <w:tcW w:w="4536" w:type="dxa"/>
          </w:tcPr>
          <w:p w14:paraId="63ED5523" w14:textId="77777777" w:rsidR="00055A7E" w:rsidRPr="00055A7E" w:rsidRDefault="00055A7E" w:rsidP="00055A7E">
            <w:pPr>
              <w:pStyle w:val="Odstavecseseznamem"/>
              <w:numPr>
                <w:ilvl w:val="0"/>
                <w:numId w:val="22"/>
              </w:numPr>
              <w:ind w:left="993"/>
              <w:rPr>
                <w:rFonts w:cs="Arial"/>
              </w:rPr>
            </w:pPr>
            <w:r w:rsidRPr="00055A7E">
              <w:rPr>
                <w:rFonts w:cs="Arial"/>
              </w:rPr>
              <w:lastRenderedPageBreak/>
              <w:t>vyjímatelná clona s jemností mřížky s ohniskovou vzdáleností 100 nebo</w:t>
            </w:r>
            <w:r w:rsidRPr="00055A7E">
              <w:rPr>
                <w:rFonts w:cs="Arial"/>
              </w:rPr>
              <w:tab/>
            </w:r>
            <w:proofErr w:type="gramStart"/>
            <w:r w:rsidRPr="00055A7E">
              <w:rPr>
                <w:rFonts w:cs="Arial"/>
              </w:rPr>
              <w:t>110cm</w:t>
            </w:r>
            <w:proofErr w:type="gramEnd"/>
            <w:r w:rsidRPr="00055A7E">
              <w:rPr>
                <w:rFonts w:cs="Arial"/>
              </w:rPr>
              <w:t xml:space="preserve"> </w:t>
            </w:r>
          </w:p>
        </w:tc>
        <w:tc>
          <w:tcPr>
            <w:tcW w:w="1276" w:type="dxa"/>
            <w:vAlign w:val="center"/>
          </w:tcPr>
          <w:p w14:paraId="22E7FC6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8CAC95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D771E7" w:rsidRPr="00055A7E" w14:paraId="05D315B7" w14:textId="77777777" w:rsidTr="00AF1CBA">
        <w:tc>
          <w:tcPr>
            <w:tcW w:w="4536" w:type="dxa"/>
          </w:tcPr>
          <w:p w14:paraId="0F715106" w14:textId="49CE3C49" w:rsidR="00D771E7" w:rsidRPr="00055A7E" w:rsidRDefault="00D771E7" w:rsidP="00D771E7">
            <w:pPr>
              <w:pStyle w:val="Odstavecseseznamem"/>
              <w:numPr>
                <w:ilvl w:val="0"/>
                <w:numId w:val="22"/>
              </w:numPr>
              <w:ind w:left="993"/>
              <w:rPr>
                <w:rFonts w:cs="Arial"/>
              </w:rPr>
            </w:pPr>
            <w:r>
              <w:rPr>
                <w:rFonts w:cs="Arial"/>
              </w:rPr>
              <w:t>a</w:t>
            </w:r>
            <w:r w:rsidRPr="00D771E7">
              <w:rPr>
                <w:rFonts w:cs="Arial"/>
              </w:rPr>
              <w:t>utomatické snímkování dlouhých kostí, páteří na vyšetřovacím stole s možností spojení až 4 snímků s přenosem dat, a SW vybavením pro automatické spojení těchto snímků</w:t>
            </w:r>
          </w:p>
        </w:tc>
        <w:tc>
          <w:tcPr>
            <w:tcW w:w="1276" w:type="dxa"/>
            <w:vAlign w:val="center"/>
          </w:tcPr>
          <w:p w14:paraId="093E1678" w14:textId="6D7FB43E" w:rsidR="00D771E7" w:rsidRPr="00055A7E" w:rsidRDefault="00D771E7" w:rsidP="00D771E7">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DF0B16B" w14:textId="57329014" w:rsidR="00D771E7" w:rsidRPr="00055A7E" w:rsidRDefault="00D771E7" w:rsidP="00D771E7">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23184CFC" w14:textId="77777777" w:rsidTr="00AF1CBA">
        <w:tc>
          <w:tcPr>
            <w:tcW w:w="4536" w:type="dxa"/>
          </w:tcPr>
          <w:p w14:paraId="1509F315" w14:textId="77777777" w:rsidR="00055A7E" w:rsidRPr="00055A7E" w:rsidRDefault="00055A7E" w:rsidP="00211651">
            <w:pPr>
              <w:pStyle w:val="Odstavecseseznamem"/>
              <w:numPr>
                <w:ilvl w:val="0"/>
                <w:numId w:val="45"/>
              </w:numPr>
              <w:ind w:left="462" w:hanging="283"/>
              <w:rPr>
                <w:rFonts w:cs="Arial"/>
                <w:b/>
              </w:rPr>
            </w:pPr>
            <w:r w:rsidRPr="00055A7E">
              <w:rPr>
                <w:rFonts w:cs="Arial"/>
                <w:b/>
              </w:rPr>
              <w:t>Výškově stavitelný, vertikální snímkovací stativ s nastavením centrálního paprsku:</w:t>
            </w:r>
          </w:p>
        </w:tc>
        <w:tc>
          <w:tcPr>
            <w:tcW w:w="1276" w:type="dxa"/>
            <w:vAlign w:val="center"/>
          </w:tcPr>
          <w:p w14:paraId="39BF25A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751433E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2EBB641" w14:textId="77777777" w:rsidTr="00AF1CBA">
        <w:tc>
          <w:tcPr>
            <w:tcW w:w="4536" w:type="dxa"/>
            <w:vAlign w:val="center"/>
          </w:tcPr>
          <w:p w14:paraId="764E2334" w14:textId="43D078ED" w:rsidR="00055A7E" w:rsidRPr="00055A7E" w:rsidRDefault="00055A7E" w:rsidP="00055A7E">
            <w:pPr>
              <w:pStyle w:val="Odstavecseseznamem"/>
              <w:numPr>
                <w:ilvl w:val="0"/>
                <w:numId w:val="22"/>
              </w:numPr>
              <w:ind w:left="993"/>
              <w:rPr>
                <w:rFonts w:cs="Arial"/>
              </w:rPr>
            </w:pPr>
            <w:r w:rsidRPr="00055A7E">
              <w:rPr>
                <w:rFonts w:cs="Arial"/>
              </w:rPr>
              <w:t>s nízkou absorpcí záření</w:t>
            </w:r>
            <w:r w:rsidRPr="00055A7E">
              <w:rPr>
                <w:rFonts w:cs="Arial"/>
              </w:rPr>
              <w:tab/>
            </w:r>
            <w:r w:rsidRPr="00055A7E">
              <w:rPr>
                <w:rFonts w:cs="Arial"/>
              </w:rPr>
              <w:tab/>
            </w:r>
            <w:r w:rsidRPr="00055A7E">
              <w:rPr>
                <w:rFonts w:cs="Arial"/>
              </w:rPr>
              <w:tab/>
              <w:t>0,7 mm Al ekvivalentu</w:t>
            </w:r>
          </w:p>
        </w:tc>
        <w:tc>
          <w:tcPr>
            <w:tcW w:w="1276" w:type="dxa"/>
            <w:vAlign w:val="center"/>
          </w:tcPr>
          <w:p w14:paraId="2EA982EB"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810431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53D041B" w14:textId="77777777" w:rsidTr="00AF1CBA">
        <w:tc>
          <w:tcPr>
            <w:tcW w:w="4536" w:type="dxa"/>
            <w:vAlign w:val="center"/>
          </w:tcPr>
          <w:p w14:paraId="07BBCC16" w14:textId="77777777" w:rsidR="00055A7E" w:rsidRPr="00055A7E" w:rsidRDefault="00055A7E" w:rsidP="00055A7E">
            <w:pPr>
              <w:pStyle w:val="Odstavecseseznamem"/>
              <w:numPr>
                <w:ilvl w:val="0"/>
                <w:numId w:val="22"/>
              </w:numPr>
              <w:ind w:left="993"/>
              <w:rPr>
                <w:rFonts w:cs="Arial"/>
              </w:rPr>
            </w:pPr>
            <w:r w:rsidRPr="00055A7E">
              <w:rPr>
                <w:rFonts w:cs="Arial"/>
              </w:rPr>
              <w:t>Možnost umístění centra nad podlahu do výšky</w:t>
            </w:r>
            <w:r w:rsidRPr="00055A7E">
              <w:rPr>
                <w:rFonts w:cs="Arial"/>
              </w:rPr>
              <w:tab/>
              <w:t>max. 35 cm</w:t>
            </w:r>
          </w:p>
        </w:tc>
        <w:tc>
          <w:tcPr>
            <w:tcW w:w="1276" w:type="dxa"/>
            <w:vAlign w:val="center"/>
          </w:tcPr>
          <w:p w14:paraId="4A910DC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9C993EF"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3D2DAB3" w14:textId="77777777" w:rsidTr="00AF1CBA">
        <w:tc>
          <w:tcPr>
            <w:tcW w:w="4536" w:type="dxa"/>
            <w:vAlign w:val="center"/>
          </w:tcPr>
          <w:p w14:paraId="10D32FD7" w14:textId="2FBBEC59" w:rsidR="00055A7E" w:rsidRPr="00055A7E" w:rsidRDefault="00055A7E" w:rsidP="00055A7E">
            <w:pPr>
              <w:pStyle w:val="Odstavecseseznamem"/>
              <w:numPr>
                <w:ilvl w:val="0"/>
                <w:numId w:val="22"/>
              </w:numPr>
              <w:ind w:left="993"/>
              <w:rPr>
                <w:rFonts w:cs="Arial"/>
              </w:rPr>
            </w:pPr>
            <w:r w:rsidRPr="00055A7E">
              <w:rPr>
                <w:rFonts w:cs="Arial"/>
              </w:rPr>
              <w:t xml:space="preserve">rozsah výškového nastavení </w:t>
            </w:r>
            <w:r w:rsidRPr="00055A7E">
              <w:rPr>
                <w:rFonts w:cs="Arial"/>
              </w:rPr>
              <w:tab/>
            </w:r>
            <w:r w:rsidRPr="00055A7E">
              <w:rPr>
                <w:rFonts w:cs="Arial"/>
              </w:rPr>
              <w:tab/>
              <w:t xml:space="preserve">min. </w:t>
            </w:r>
            <w:proofErr w:type="gramStart"/>
            <w:r w:rsidRPr="00055A7E">
              <w:rPr>
                <w:rFonts w:cs="Arial"/>
              </w:rPr>
              <w:t>140cm</w:t>
            </w:r>
            <w:proofErr w:type="gramEnd"/>
          </w:p>
        </w:tc>
        <w:tc>
          <w:tcPr>
            <w:tcW w:w="1276" w:type="dxa"/>
            <w:vAlign w:val="center"/>
          </w:tcPr>
          <w:p w14:paraId="10DF0F25"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854AF3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0C5D702" w14:textId="77777777" w:rsidTr="00AF1CBA">
        <w:tc>
          <w:tcPr>
            <w:tcW w:w="4536" w:type="dxa"/>
            <w:vAlign w:val="center"/>
          </w:tcPr>
          <w:p w14:paraId="0B1CD953" w14:textId="77777777" w:rsidR="00055A7E" w:rsidRPr="00055A7E" w:rsidRDefault="00055A7E" w:rsidP="00055A7E">
            <w:pPr>
              <w:pStyle w:val="Odstavecseseznamem"/>
              <w:numPr>
                <w:ilvl w:val="0"/>
                <w:numId w:val="22"/>
              </w:numPr>
              <w:ind w:left="993"/>
              <w:rPr>
                <w:rFonts w:cs="Arial"/>
              </w:rPr>
            </w:pPr>
            <w:r w:rsidRPr="00055A7E">
              <w:rPr>
                <w:rFonts w:cs="Arial"/>
              </w:rPr>
              <w:t>sklopný horizontálně</w:t>
            </w:r>
            <w:r w:rsidRPr="00055A7E">
              <w:rPr>
                <w:rFonts w:cs="Arial"/>
              </w:rPr>
              <w:tab/>
            </w:r>
            <w:r w:rsidRPr="00055A7E">
              <w:rPr>
                <w:rFonts w:cs="Arial"/>
              </w:rPr>
              <w:tab/>
            </w:r>
            <w:r w:rsidRPr="00055A7E">
              <w:rPr>
                <w:rFonts w:cs="Arial"/>
              </w:rPr>
              <w:tab/>
            </w:r>
            <w:r w:rsidRPr="00055A7E">
              <w:rPr>
                <w:rFonts w:cs="Arial"/>
              </w:rPr>
              <w:tab/>
              <w:t>v rozsahu –20° / +90°</w:t>
            </w:r>
          </w:p>
        </w:tc>
        <w:tc>
          <w:tcPr>
            <w:tcW w:w="1276" w:type="dxa"/>
            <w:vAlign w:val="center"/>
          </w:tcPr>
          <w:p w14:paraId="6CCA05E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D50D34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D2DDE2D" w14:textId="77777777" w:rsidTr="00AF1CBA">
        <w:tc>
          <w:tcPr>
            <w:tcW w:w="4536" w:type="dxa"/>
            <w:vAlign w:val="center"/>
          </w:tcPr>
          <w:p w14:paraId="00D63282" w14:textId="77777777" w:rsidR="00055A7E" w:rsidRPr="00055A7E" w:rsidRDefault="00055A7E" w:rsidP="00055A7E">
            <w:pPr>
              <w:pStyle w:val="Odstavecseseznamem"/>
              <w:numPr>
                <w:ilvl w:val="0"/>
                <w:numId w:val="22"/>
              </w:numPr>
              <w:ind w:left="993"/>
              <w:rPr>
                <w:rFonts w:cs="Arial"/>
              </w:rPr>
            </w:pPr>
            <w:r w:rsidRPr="00055A7E">
              <w:rPr>
                <w:rFonts w:cs="Arial"/>
              </w:rPr>
              <w:t xml:space="preserve">vyjímatelná clona s jemností mřížky s ohniskovou vzdáleností cca </w:t>
            </w:r>
            <w:proofErr w:type="gramStart"/>
            <w:r w:rsidRPr="00055A7E">
              <w:rPr>
                <w:rFonts w:cs="Arial"/>
              </w:rPr>
              <w:t>150cm</w:t>
            </w:r>
            <w:proofErr w:type="gramEnd"/>
            <w:r w:rsidRPr="00055A7E">
              <w:rPr>
                <w:rFonts w:cs="Arial"/>
              </w:rPr>
              <w:t xml:space="preserve"> </w:t>
            </w:r>
          </w:p>
        </w:tc>
        <w:tc>
          <w:tcPr>
            <w:tcW w:w="1276" w:type="dxa"/>
            <w:vAlign w:val="center"/>
          </w:tcPr>
          <w:p w14:paraId="345C635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75BF0B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3394A6C8" w14:textId="77777777" w:rsidTr="00AF1CBA">
        <w:tc>
          <w:tcPr>
            <w:tcW w:w="4536" w:type="dxa"/>
            <w:vAlign w:val="center"/>
          </w:tcPr>
          <w:p w14:paraId="63B15018" w14:textId="77777777" w:rsidR="00055A7E" w:rsidRPr="00055A7E" w:rsidRDefault="00055A7E" w:rsidP="00055A7E">
            <w:pPr>
              <w:pStyle w:val="Odstavecseseznamem"/>
              <w:numPr>
                <w:ilvl w:val="0"/>
                <w:numId w:val="22"/>
              </w:numPr>
              <w:ind w:left="993"/>
              <w:rPr>
                <w:rFonts w:cs="Arial"/>
              </w:rPr>
            </w:pPr>
            <w:r w:rsidRPr="00055A7E">
              <w:rPr>
                <w:rFonts w:cs="Arial"/>
              </w:rPr>
              <w:t xml:space="preserve">vybavení úchyty pro lepší fixaci pacienta při </w:t>
            </w:r>
            <w:proofErr w:type="gramStart"/>
            <w:r w:rsidRPr="00055A7E">
              <w:rPr>
                <w:rFonts w:cs="Arial"/>
              </w:rPr>
              <w:t>snímkování</w:t>
            </w:r>
            <w:proofErr w:type="gramEnd"/>
            <w:r w:rsidRPr="00055A7E">
              <w:rPr>
                <w:rFonts w:cs="Arial"/>
              </w:rPr>
              <w:t xml:space="preserve"> a to včetně madla pro snímkování pravé či levé bočné projekce hrudníku</w:t>
            </w:r>
          </w:p>
        </w:tc>
        <w:tc>
          <w:tcPr>
            <w:tcW w:w="1276" w:type="dxa"/>
            <w:vAlign w:val="center"/>
          </w:tcPr>
          <w:p w14:paraId="245A8A5A"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07A6C2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D771E7" w:rsidRPr="00055A7E" w14:paraId="1765E8A4" w14:textId="77777777" w:rsidTr="00AF1CBA">
        <w:tc>
          <w:tcPr>
            <w:tcW w:w="4536" w:type="dxa"/>
            <w:vAlign w:val="center"/>
          </w:tcPr>
          <w:p w14:paraId="5622236C" w14:textId="5620EE0B" w:rsidR="00D771E7" w:rsidRPr="00055A7E" w:rsidRDefault="00D771E7" w:rsidP="00D771E7">
            <w:pPr>
              <w:pStyle w:val="Odstavecseseznamem"/>
              <w:numPr>
                <w:ilvl w:val="0"/>
                <w:numId w:val="22"/>
              </w:numPr>
              <w:ind w:left="993"/>
              <w:rPr>
                <w:rFonts w:cs="Arial"/>
              </w:rPr>
            </w:pPr>
            <w:r>
              <w:rPr>
                <w:rFonts w:cs="Arial"/>
              </w:rPr>
              <w:t>o</w:t>
            </w:r>
            <w:r w:rsidRPr="00D771E7">
              <w:rPr>
                <w:rFonts w:cs="Arial"/>
              </w:rPr>
              <w:t xml:space="preserve">rtopedický stojan umožňující vyšetřování v zátěži na </w:t>
            </w:r>
            <w:proofErr w:type="spellStart"/>
            <w:r w:rsidRPr="00D771E7">
              <w:rPr>
                <w:rFonts w:cs="Arial"/>
              </w:rPr>
              <w:t>vertigrafu</w:t>
            </w:r>
            <w:proofErr w:type="spellEnd"/>
            <w:r w:rsidRPr="00D771E7">
              <w:rPr>
                <w:rFonts w:cs="Arial"/>
              </w:rPr>
              <w:t xml:space="preserve">, automatické snímkování dlouhých kostí, páteří s možností spojení až 4 snímků s přenosem digitálních dat do vyhodnocovací stanice se SW </w:t>
            </w:r>
            <w:proofErr w:type="gramStart"/>
            <w:r w:rsidRPr="00D771E7">
              <w:rPr>
                <w:rFonts w:cs="Arial"/>
              </w:rPr>
              <w:t>vybavením  pro</w:t>
            </w:r>
            <w:proofErr w:type="gramEnd"/>
            <w:r w:rsidRPr="00D771E7">
              <w:rPr>
                <w:rFonts w:cs="Arial"/>
              </w:rPr>
              <w:t xml:space="preserve"> automatické spojení těchto snímků</w:t>
            </w:r>
          </w:p>
        </w:tc>
        <w:tc>
          <w:tcPr>
            <w:tcW w:w="1276" w:type="dxa"/>
            <w:vAlign w:val="center"/>
          </w:tcPr>
          <w:p w14:paraId="76B5CDEF" w14:textId="1C3CC2F5" w:rsidR="00D771E7" w:rsidRPr="00055A7E" w:rsidRDefault="00D771E7" w:rsidP="00D771E7">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7AA32A6" w14:textId="620FF6E9" w:rsidR="00D771E7" w:rsidRPr="00055A7E" w:rsidRDefault="00D771E7" w:rsidP="00D771E7">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B77086D" w14:textId="77777777" w:rsidTr="00AF1CBA">
        <w:tc>
          <w:tcPr>
            <w:tcW w:w="4536" w:type="dxa"/>
            <w:vAlign w:val="center"/>
          </w:tcPr>
          <w:p w14:paraId="68CF157B" w14:textId="77777777" w:rsidR="00055A7E" w:rsidRPr="00055A7E" w:rsidRDefault="00055A7E" w:rsidP="00055A7E">
            <w:pPr>
              <w:rPr>
                <w:rFonts w:cs="Arial"/>
                <w:b/>
              </w:rPr>
            </w:pPr>
            <w:r w:rsidRPr="00055A7E">
              <w:rPr>
                <w:rFonts w:cs="Arial"/>
                <w:b/>
              </w:rPr>
              <w:t xml:space="preserve">6. Ovládací pracovní stanice </w:t>
            </w:r>
          </w:p>
        </w:tc>
        <w:tc>
          <w:tcPr>
            <w:tcW w:w="1276" w:type="dxa"/>
            <w:vAlign w:val="center"/>
          </w:tcPr>
          <w:p w14:paraId="6B77ECD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72C505A9"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B087BCF" w14:textId="77777777" w:rsidTr="00AF1CBA">
        <w:tc>
          <w:tcPr>
            <w:tcW w:w="4536" w:type="dxa"/>
            <w:vAlign w:val="center"/>
          </w:tcPr>
          <w:p w14:paraId="708B03F4" w14:textId="77777777" w:rsidR="00055A7E" w:rsidRPr="00055A7E" w:rsidRDefault="00055A7E" w:rsidP="00A94E10">
            <w:pPr>
              <w:pStyle w:val="Odstavecseseznamem"/>
              <w:numPr>
                <w:ilvl w:val="0"/>
                <w:numId w:val="22"/>
              </w:numPr>
              <w:ind w:left="604" w:hanging="283"/>
              <w:rPr>
                <w:rFonts w:cs="Arial"/>
              </w:rPr>
            </w:pPr>
            <w:r w:rsidRPr="00055A7E">
              <w:rPr>
                <w:rFonts w:cs="Arial"/>
              </w:rPr>
              <w:t>možností manuálního i automatického (</w:t>
            </w:r>
            <w:proofErr w:type="spellStart"/>
            <w:r w:rsidRPr="00055A7E">
              <w:rPr>
                <w:rFonts w:cs="Arial"/>
              </w:rPr>
              <w:t>Worklist</w:t>
            </w:r>
            <w:proofErr w:type="spellEnd"/>
            <w:r w:rsidRPr="00055A7E">
              <w:rPr>
                <w:rFonts w:cs="Arial"/>
              </w:rPr>
              <w:t xml:space="preserve"> z NIS) zadávání pacientských dat</w:t>
            </w:r>
          </w:p>
        </w:tc>
        <w:tc>
          <w:tcPr>
            <w:tcW w:w="1276" w:type="dxa"/>
            <w:vAlign w:val="center"/>
          </w:tcPr>
          <w:p w14:paraId="202396FD"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064186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CBBF94A" w14:textId="77777777" w:rsidTr="00AF1CBA">
        <w:tc>
          <w:tcPr>
            <w:tcW w:w="4536" w:type="dxa"/>
            <w:vAlign w:val="center"/>
          </w:tcPr>
          <w:p w14:paraId="3F8298FA" w14:textId="77777777" w:rsidR="00055A7E" w:rsidRPr="00055A7E" w:rsidRDefault="00055A7E" w:rsidP="00A94E10">
            <w:pPr>
              <w:pStyle w:val="Odstavecseseznamem"/>
              <w:numPr>
                <w:ilvl w:val="0"/>
                <w:numId w:val="22"/>
              </w:numPr>
              <w:ind w:left="604" w:hanging="283"/>
              <w:rPr>
                <w:rFonts w:cs="Arial"/>
              </w:rPr>
            </w:pPr>
            <w:r w:rsidRPr="00055A7E">
              <w:rPr>
                <w:rFonts w:cs="Arial"/>
              </w:rPr>
              <w:t xml:space="preserve">vybavena barevným monitorem o úhlopříčce min. </w:t>
            </w:r>
            <w:r w:rsidR="007D51EE" w:rsidRPr="006C362A">
              <w:rPr>
                <w:rFonts w:cs="Arial"/>
              </w:rPr>
              <w:t>19</w:t>
            </w:r>
            <w:r w:rsidRPr="006C362A">
              <w:rPr>
                <w:rFonts w:cs="Arial"/>
              </w:rPr>
              <w:t>“,</w:t>
            </w:r>
            <w:r w:rsidRPr="00055A7E">
              <w:rPr>
                <w:rFonts w:cs="Arial"/>
              </w:rPr>
              <w:t xml:space="preserve"> s rozlišením min. 1280x1024 bodů</w:t>
            </w:r>
          </w:p>
        </w:tc>
        <w:tc>
          <w:tcPr>
            <w:tcW w:w="1276" w:type="dxa"/>
            <w:vAlign w:val="center"/>
          </w:tcPr>
          <w:p w14:paraId="1033948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5D4B8A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F0D3404" w14:textId="77777777" w:rsidTr="00AF1CBA">
        <w:tc>
          <w:tcPr>
            <w:tcW w:w="4536" w:type="dxa"/>
            <w:vAlign w:val="center"/>
          </w:tcPr>
          <w:p w14:paraId="02576EF1" w14:textId="77777777" w:rsidR="00055A7E" w:rsidRPr="00055A7E" w:rsidRDefault="00055A7E" w:rsidP="00A94E10">
            <w:pPr>
              <w:pStyle w:val="Odstavecseseznamem"/>
              <w:numPr>
                <w:ilvl w:val="0"/>
                <w:numId w:val="22"/>
              </w:numPr>
              <w:ind w:left="604" w:hanging="283"/>
              <w:rPr>
                <w:rFonts w:cs="Arial"/>
              </w:rPr>
            </w:pPr>
            <w:r w:rsidRPr="00055A7E">
              <w:rPr>
                <w:rFonts w:cs="Arial"/>
              </w:rPr>
              <w:t>možnosti uložení až 5.000 obrazů</w:t>
            </w:r>
          </w:p>
        </w:tc>
        <w:tc>
          <w:tcPr>
            <w:tcW w:w="1276" w:type="dxa"/>
            <w:vAlign w:val="center"/>
          </w:tcPr>
          <w:p w14:paraId="6F47CC1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06EA06D"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1345016" w14:textId="77777777" w:rsidTr="00AF1CBA">
        <w:tc>
          <w:tcPr>
            <w:tcW w:w="4536" w:type="dxa"/>
            <w:vAlign w:val="center"/>
          </w:tcPr>
          <w:p w14:paraId="58913CB1" w14:textId="77777777" w:rsidR="00055A7E" w:rsidRPr="00055A7E" w:rsidRDefault="00055A7E" w:rsidP="00A94E10">
            <w:pPr>
              <w:pStyle w:val="Odstavecseseznamem"/>
              <w:numPr>
                <w:ilvl w:val="0"/>
                <w:numId w:val="22"/>
              </w:numPr>
              <w:ind w:left="604" w:hanging="283"/>
              <w:rPr>
                <w:rFonts w:cs="Arial"/>
              </w:rPr>
            </w:pPr>
            <w:r w:rsidRPr="00055A7E">
              <w:rPr>
                <w:rFonts w:cs="Arial"/>
              </w:rPr>
              <w:t>vybavena záložním zdrojem ÚPS</w:t>
            </w:r>
          </w:p>
        </w:tc>
        <w:tc>
          <w:tcPr>
            <w:tcW w:w="1276" w:type="dxa"/>
            <w:vAlign w:val="center"/>
          </w:tcPr>
          <w:p w14:paraId="56D237D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9B49E9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D771E7" w:rsidRPr="00055A7E" w14:paraId="046B5886" w14:textId="77777777" w:rsidTr="00AF1CBA">
        <w:tc>
          <w:tcPr>
            <w:tcW w:w="4536" w:type="dxa"/>
            <w:vAlign w:val="center"/>
          </w:tcPr>
          <w:p w14:paraId="23E19FFD" w14:textId="759AA614" w:rsidR="00D771E7" w:rsidRPr="00055A7E" w:rsidRDefault="00D771E7" w:rsidP="00A94E10">
            <w:pPr>
              <w:pStyle w:val="Odstavecseseznamem"/>
              <w:numPr>
                <w:ilvl w:val="0"/>
                <w:numId w:val="22"/>
              </w:numPr>
              <w:ind w:left="604" w:hanging="283"/>
              <w:rPr>
                <w:rFonts w:cs="Arial"/>
              </w:rPr>
            </w:pPr>
            <w:r>
              <w:rPr>
                <w:rFonts w:cs="Arial"/>
              </w:rPr>
              <w:t>a</w:t>
            </w:r>
            <w:r w:rsidRPr="00D771E7">
              <w:rPr>
                <w:rFonts w:cs="Arial"/>
              </w:rPr>
              <w:t xml:space="preserve">utomatické snímkování dlouhých kostí, páteří na vyšetřovacím stole a </w:t>
            </w:r>
            <w:proofErr w:type="spellStart"/>
            <w:r w:rsidRPr="00D771E7">
              <w:rPr>
                <w:rFonts w:cs="Arial"/>
              </w:rPr>
              <w:t>vertigrafu</w:t>
            </w:r>
            <w:proofErr w:type="spellEnd"/>
            <w:r w:rsidRPr="00D771E7">
              <w:rPr>
                <w:rFonts w:cs="Arial"/>
              </w:rPr>
              <w:t xml:space="preserve">, SW vybavení pro kompozice panoramatických zobrazení celé páteře či celých končetin z jednotlivých exponovaných snímků na stole i </w:t>
            </w:r>
            <w:proofErr w:type="spellStart"/>
            <w:r w:rsidRPr="00D771E7">
              <w:rPr>
                <w:rFonts w:cs="Arial"/>
              </w:rPr>
              <w:t>vertigrafu</w:t>
            </w:r>
            <w:proofErr w:type="spellEnd"/>
            <w:r w:rsidRPr="00D771E7">
              <w:rPr>
                <w:rFonts w:cs="Arial"/>
              </w:rPr>
              <w:t xml:space="preserve"> (</w:t>
            </w:r>
            <w:proofErr w:type="spellStart"/>
            <w:r w:rsidRPr="00D771E7">
              <w:rPr>
                <w:rFonts w:cs="Arial"/>
              </w:rPr>
              <w:t>autostitching</w:t>
            </w:r>
            <w:proofErr w:type="spellEnd"/>
            <w:r w:rsidRPr="00D771E7">
              <w:rPr>
                <w:rFonts w:cs="Arial"/>
              </w:rPr>
              <w:t>).</w:t>
            </w:r>
          </w:p>
        </w:tc>
        <w:tc>
          <w:tcPr>
            <w:tcW w:w="1276" w:type="dxa"/>
            <w:vAlign w:val="center"/>
          </w:tcPr>
          <w:p w14:paraId="21C37452" w14:textId="5A175FB2" w:rsidR="00D771E7" w:rsidRPr="00055A7E" w:rsidRDefault="00D771E7" w:rsidP="00D771E7">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252253C" w14:textId="4DBF1E68" w:rsidR="00D771E7" w:rsidRPr="00055A7E" w:rsidRDefault="00D771E7" w:rsidP="00D771E7">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0B477C13" w14:textId="77777777" w:rsidTr="00AF1CBA">
        <w:tc>
          <w:tcPr>
            <w:tcW w:w="4536" w:type="dxa"/>
            <w:vAlign w:val="center"/>
          </w:tcPr>
          <w:p w14:paraId="4EF117EF" w14:textId="77777777" w:rsidR="00055A7E" w:rsidRPr="00055A7E" w:rsidRDefault="00055A7E" w:rsidP="00055A7E">
            <w:pPr>
              <w:rPr>
                <w:rFonts w:cs="Arial"/>
                <w:b/>
              </w:rPr>
            </w:pPr>
            <w:r w:rsidRPr="00055A7E">
              <w:rPr>
                <w:rFonts w:cs="Arial"/>
                <w:b/>
              </w:rPr>
              <w:t xml:space="preserve">    SW možnosti: </w:t>
            </w:r>
          </w:p>
        </w:tc>
        <w:tc>
          <w:tcPr>
            <w:tcW w:w="1276" w:type="dxa"/>
            <w:vAlign w:val="center"/>
          </w:tcPr>
          <w:p w14:paraId="123011A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922133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18745A" w:rsidRPr="00055A7E" w14:paraId="1285CB40" w14:textId="77777777" w:rsidTr="00AF1CBA">
        <w:tc>
          <w:tcPr>
            <w:tcW w:w="4536" w:type="dxa"/>
            <w:vAlign w:val="center"/>
          </w:tcPr>
          <w:p w14:paraId="506F91A2" w14:textId="6D90CF89" w:rsidR="0018745A" w:rsidRPr="00055A7E" w:rsidRDefault="0018745A" w:rsidP="00A94E10">
            <w:pPr>
              <w:pStyle w:val="Odstavecseseznamem"/>
              <w:numPr>
                <w:ilvl w:val="0"/>
                <w:numId w:val="22"/>
              </w:numPr>
              <w:ind w:left="604" w:hanging="283"/>
              <w:rPr>
                <w:rFonts w:cs="Arial"/>
                <w:b/>
              </w:rPr>
            </w:pPr>
            <w:r w:rsidRPr="002B03A3">
              <w:rPr>
                <w:rFonts w:cs="Arial"/>
              </w:rPr>
              <w:t>OS Microsoft Windows 10 Professional, 64. Současně musí být licence správně uvedena na faktuře, pro prokázání správného nabytí licence. Pro v</w:t>
            </w:r>
            <w:r w:rsidR="004977D4">
              <w:rPr>
                <w:rFonts w:cs="Arial"/>
              </w:rPr>
              <w:t>eškerý</w:t>
            </w:r>
            <w:r w:rsidRPr="002B03A3">
              <w:rPr>
                <w:rFonts w:cs="Arial"/>
              </w:rPr>
              <w:t xml:space="preserve"> dodávaný software musí být licence </w:t>
            </w:r>
            <w:r w:rsidRPr="002B03A3">
              <w:rPr>
                <w:rFonts w:cs="Arial"/>
              </w:rPr>
              <w:lastRenderedPageBreak/>
              <w:t>správně uvedena na faktuře, pro prokázání správného nabytí licence.</w:t>
            </w:r>
          </w:p>
        </w:tc>
        <w:tc>
          <w:tcPr>
            <w:tcW w:w="1276" w:type="dxa"/>
            <w:vAlign w:val="center"/>
          </w:tcPr>
          <w:p w14:paraId="6332DE8C" w14:textId="77777777" w:rsidR="0018745A" w:rsidRPr="00055A7E" w:rsidRDefault="0018745A" w:rsidP="0018745A">
            <w:pPr>
              <w:jc w:val="center"/>
              <w:rPr>
                <w:rFonts w:asciiTheme="minorHAnsi" w:hAnsiTheme="minorHAnsi"/>
                <w:color w:val="FF0000"/>
                <w:szCs w:val="20"/>
              </w:rPr>
            </w:pPr>
            <w:r w:rsidRPr="00055A7E">
              <w:rPr>
                <w:rFonts w:asciiTheme="minorHAnsi" w:hAnsiTheme="minorHAnsi"/>
                <w:color w:val="FF0000"/>
                <w:szCs w:val="20"/>
              </w:rPr>
              <w:lastRenderedPageBreak/>
              <w:t>(doplní dodavatel)</w:t>
            </w:r>
          </w:p>
        </w:tc>
        <w:tc>
          <w:tcPr>
            <w:tcW w:w="3821" w:type="dxa"/>
            <w:vAlign w:val="center"/>
          </w:tcPr>
          <w:p w14:paraId="319093E0" w14:textId="77777777" w:rsidR="0018745A" w:rsidRPr="00055A7E" w:rsidRDefault="0018745A" w:rsidP="0018745A">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391AD149" w14:textId="77777777" w:rsidTr="00AF1CBA">
        <w:tc>
          <w:tcPr>
            <w:tcW w:w="4536" w:type="dxa"/>
            <w:vAlign w:val="center"/>
          </w:tcPr>
          <w:p w14:paraId="31D305AE" w14:textId="77777777" w:rsidR="00055A7E" w:rsidRPr="00055A7E" w:rsidRDefault="00055A7E" w:rsidP="00A94E10">
            <w:pPr>
              <w:pStyle w:val="Odstavecseseznamem"/>
              <w:numPr>
                <w:ilvl w:val="0"/>
                <w:numId w:val="22"/>
              </w:numPr>
              <w:ind w:left="604" w:hanging="283"/>
              <w:rPr>
                <w:rFonts w:cs="Arial"/>
              </w:rPr>
            </w:pPr>
            <w:r w:rsidRPr="00055A7E">
              <w:rPr>
                <w:rFonts w:cs="Arial"/>
              </w:rPr>
              <w:t>úprava kontrastu a jasu, gama křivek</w:t>
            </w:r>
          </w:p>
        </w:tc>
        <w:tc>
          <w:tcPr>
            <w:tcW w:w="1276" w:type="dxa"/>
            <w:vAlign w:val="center"/>
          </w:tcPr>
          <w:p w14:paraId="078DBD3B"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63A12BD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1F1E5D0" w14:textId="77777777" w:rsidTr="00AF1CBA">
        <w:tc>
          <w:tcPr>
            <w:tcW w:w="4536" w:type="dxa"/>
            <w:vAlign w:val="center"/>
          </w:tcPr>
          <w:p w14:paraId="54DBA79F" w14:textId="77777777" w:rsidR="00055A7E" w:rsidRPr="00055A7E" w:rsidRDefault="00055A7E" w:rsidP="00A94E10">
            <w:pPr>
              <w:pStyle w:val="Odstavecseseznamem"/>
              <w:numPr>
                <w:ilvl w:val="0"/>
                <w:numId w:val="22"/>
              </w:numPr>
              <w:ind w:left="604" w:hanging="283"/>
              <w:rPr>
                <w:rFonts w:cs="Arial"/>
              </w:rPr>
            </w:pPr>
            <w:r w:rsidRPr="00055A7E">
              <w:rPr>
                <w:rFonts w:cs="Arial"/>
              </w:rPr>
              <w:t>rotace, zvětšování</w:t>
            </w:r>
          </w:p>
        </w:tc>
        <w:tc>
          <w:tcPr>
            <w:tcW w:w="1276" w:type="dxa"/>
            <w:vAlign w:val="center"/>
          </w:tcPr>
          <w:p w14:paraId="09BA714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097931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4AFC219" w14:textId="77777777" w:rsidTr="00AF1CBA">
        <w:tc>
          <w:tcPr>
            <w:tcW w:w="4536" w:type="dxa"/>
            <w:vAlign w:val="center"/>
          </w:tcPr>
          <w:p w14:paraId="180A5952" w14:textId="77777777" w:rsidR="00055A7E" w:rsidRPr="00055A7E" w:rsidRDefault="00055A7E" w:rsidP="00A94E10">
            <w:pPr>
              <w:pStyle w:val="Odstavecseseznamem"/>
              <w:numPr>
                <w:ilvl w:val="0"/>
                <w:numId w:val="22"/>
              </w:numPr>
              <w:ind w:left="604" w:hanging="283"/>
              <w:rPr>
                <w:rFonts w:cs="Arial"/>
              </w:rPr>
            </w:pPr>
            <w:r w:rsidRPr="00055A7E">
              <w:rPr>
                <w:rFonts w:cs="Arial"/>
              </w:rPr>
              <w:t>filtrace, inverze, ořezávání, zvýraznění hran a další</w:t>
            </w:r>
          </w:p>
        </w:tc>
        <w:tc>
          <w:tcPr>
            <w:tcW w:w="1276" w:type="dxa"/>
            <w:vAlign w:val="center"/>
          </w:tcPr>
          <w:p w14:paraId="601162D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6090FC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3CDF9CEA" w14:textId="77777777" w:rsidTr="00AF1CBA">
        <w:tc>
          <w:tcPr>
            <w:tcW w:w="4536" w:type="dxa"/>
            <w:vAlign w:val="center"/>
          </w:tcPr>
          <w:p w14:paraId="15B633BE" w14:textId="77777777" w:rsidR="00055A7E" w:rsidRPr="00055A7E" w:rsidRDefault="00055A7E" w:rsidP="00A94E10">
            <w:pPr>
              <w:pStyle w:val="Odstavecseseznamem"/>
              <w:numPr>
                <w:ilvl w:val="0"/>
                <w:numId w:val="22"/>
              </w:numPr>
              <w:ind w:left="604" w:hanging="283"/>
              <w:rPr>
                <w:rFonts w:cs="Arial"/>
              </w:rPr>
            </w:pPr>
            <w:r w:rsidRPr="00055A7E">
              <w:rPr>
                <w:rFonts w:cs="Arial"/>
              </w:rPr>
              <w:t>označení stran obrazů a použité projekce, které se stanou součástí snímků v DICOM formátu</w:t>
            </w:r>
          </w:p>
        </w:tc>
        <w:tc>
          <w:tcPr>
            <w:tcW w:w="1276" w:type="dxa"/>
            <w:vAlign w:val="center"/>
          </w:tcPr>
          <w:p w14:paraId="09EBC0D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451B02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B9D2B3C" w14:textId="77777777" w:rsidTr="00AF1CBA">
        <w:tc>
          <w:tcPr>
            <w:tcW w:w="4536" w:type="dxa"/>
            <w:vAlign w:val="center"/>
          </w:tcPr>
          <w:p w14:paraId="69938131" w14:textId="77777777" w:rsidR="00055A7E" w:rsidRPr="00055A7E" w:rsidRDefault="00055A7E" w:rsidP="00A94E10">
            <w:pPr>
              <w:pStyle w:val="Odstavecseseznamem"/>
              <w:numPr>
                <w:ilvl w:val="0"/>
                <w:numId w:val="22"/>
              </w:numPr>
              <w:ind w:left="604" w:hanging="283"/>
              <w:rPr>
                <w:rFonts w:cs="Arial"/>
              </w:rPr>
            </w:pPr>
            <w:r w:rsidRPr="00055A7E">
              <w:rPr>
                <w:rFonts w:cs="Arial"/>
              </w:rPr>
              <w:t>zobrazení náhledu snímků</w:t>
            </w:r>
          </w:p>
        </w:tc>
        <w:tc>
          <w:tcPr>
            <w:tcW w:w="1276" w:type="dxa"/>
            <w:vAlign w:val="center"/>
          </w:tcPr>
          <w:p w14:paraId="5AD019E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7C7DA7D9"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0F90785" w14:textId="77777777" w:rsidTr="00AF1CBA">
        <w:tc>
          <w:tcPr>
            <w:tcW w:w="4536" w:type="dxa"/>
            <w:vAlign w:val="center"/>
          </w:tcPr>
          <w:p w14:paraId="5790A34B" w14:textId="77777777" w:rsidR="00055A7E" w:rsidRPr="00055A7E" w:rsidRDefault="00055A7E" w:rsidP="00A94E10">
            <w:pPr>
              <w:pStyle w:val="Odstavecseseznamem"/>
              <w:numPr>
                <w:ilvl w:val="0"/>
                <w:numId w:val="22"/>
              </w:numPr>
              <w:ind w:left="604" w:hanging="283"/>
              <w:rPr>
                <w:rFonts w:cs="Arial"/>
              </w:rPr>
            </w:pPr>
            <w:r w:rsidRPr="00055A7E">
              <w:rPr>
                <w:rFonts w:cs="Arial"/>
              </w:rPr>
              <w:t>bezplatný update/upgrade SW vybavení po dobu životnosti přístroje</w:t>
            </w:r>
          </w:p>
        </w:tc>
        <w:tc>
          <w:tcPr>
            <w:tcW w:w="1276" w:type="dxa"/>
            <w:vAlign w:val="center"/>
          </w:tcPr>
          <w:p w14:paraId="62D54FE2"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C66709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5798C1A" w14:textId="77777777" w:rsidTr="00AF1CBA">
        <w:tc>
          <w:tcPr>
            <w:tcW w:w="4536" w:type="dxa"/>
            <w:vAlign w:val="center"/>
          </w:tcPr>
          <w:p w14:paraId="1CA276E6" w14:textId="77777777" w:rsidR="00055A7E" w:rsidRPr="00055A7E" w:rsidRDefault="00055A7E" w:rsidP="00055A7E">
            <w:pPr>
              <w:rPr>
                <w:rFonts w:cs="Arial"/>
                <w:b/>
              </w:rPr>
            </w:pPr>
            <w:r w:rsidRPr="00055A7E">
              <w:rPr>
                <w:rFonts w:cs="Arial"/>
                <w:b/>
              </w:rPr>
              <w:t xml:space="preserve">7. Komunikace s PACS </w:t>
            </w:r>
          </w:p>
        </w:tc>
        <w:tc>
          <w:tcPr>
            <w:tcW w:w="1276" w:type="dxa"/>
            <w:vAlign w:val="center"/>
          </w:tcPr>
          <w:p w14:paraId="1FB8198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74B7AD2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266BDC36" w14:textId="77777777" w:rsidTr="00AF1CBA">
        <w:tc>
          <w:tcPr>
            <w:tcW w:w="4536" w:type="dxa"/>
            <w:vAlign w:val="center"/>
          </w:tcPr>
          <w:p w14:paraId="63009570" w14:textId="77777777" w:rsidR="00055A7E" w:rsidRPr="00055A7E" w:rsidRDefault="00055A7E" w:rsidP="00A94E10">
            <w:pPr>
              <w:pStyle w:val="Odstavecseseznamem"/>
              <w:numPr>
                <w:ilvl w:val="0"/>
                <w:numId w:val="22"/>
              </w:numPr>
              <w:ind w:left="604" w:hanging="283"/>
              <w:rPr>
                <w:rFonts w:cs="Arial"/>
              </w:rPr>
            </w:pPr>
            <w:r w:rsidRPr="00055A7E">
              <w:rPr>
                <w:rFonts w:cs="Arial"/>
              </w:rPr>
              <w:t xml:space="preserve">Komunikace v DICOM 3 formátu, služby: </w:t>
            </w:r>
            <w:proofErr w:type="spellStart"/>
            <w:r w:rsidRPr="00055A7E">
              <w:rPr>
                <w:rFonts w:cs="Arial"/>
              </w:rPr>
              <w:t>Store</w:t>
            </w:r>
            <w:proofErr w:type="spellEnd"/>
            <w:r w:rsidRPr="00055A7E">
              <w:rPr>
                <w:rFonts w:cs="Arial"/>
              </w:rPr>
              <w:t xml:space="preserve">, </w:t>
            </w:r>
            <w:proofErr w:type="spellStart"/>
            <w:r w:rsidRPr="00055A7E">
              <w:rPr>
                <w:rFonts w:cs="Arial"/>
              </w:rPr>
              <w:t>Query</w:t>
            </w:r>
            <w:proofErr w:type="spellEnd"/>
            <w:r w:rsidRPr="00055A7E">
              <w:rPr>
                <w:rFonts w:cs="Arial"/>
              </w:rPr>
              <w:t>/</w:t>
            </w:r>
            <w:proofErr w:type="spellStart"/>
            <w:r w:rsidRPr="00055A7E">
              <w:rPr>
                <w:rFonts w:cs="Arial"/>
              </w:rPr>
              <w:t>Retrieve</w:t>
            </w:r>
            <w:proofErr w:type="spellEnd"/>
            <w:r w:rsidRPr="00055A7E">
              <w:rPr>
                <w:rFonts w:cs="Arial"/>
              </w:rPr>
              <w:t xml:space="preserve">, Modality </w:t>
            </w:r>
            <w:proofErr w:type="spellStart"/>
            <w:r w:rsidRPr="00055A7E">
              <w:rPr>
                <w:rFonts w:cs="Arial"/>
              </w:rPr>
              <w:t>Worklist</w:t>
            </w:r>
            <w:proofErr w:type="spellEnd"/>
            <w:r w:rsidRPr="00055A7E">
              <w:rPr>
                <w:rFonts w:cs="Arial"/>
              </w:rPr>
              <w:t xml:space="preserve">, MPPS (Modality </w:t>
            </w:r>
            <w:proofErr w:type="spellStart"/>
            <w:r w:rsidRPr="00055A7E">
              <w:rPr>
                <w:rFonts w:cs="Arial"/>
              </w:rPr>
              <w:t>Performed</w:t>
            </w:r>
            <w:proofErr w:type="spellEnd"/>
            <w:r w:rsidRPr="00055A7E">
              <w:rPr>
                <w:rFonts w:cs="Arial"/>
              </w:rPr>
              <w:t xml:space="preserve"> </w:t>
            </w:r>
            <w:proofErr w:type="spellStart"/>
            <w:r w:rsidRPr="00055A7E">
              <w:rPr>
                <w:rFonts w:cs="Arial"/>
              </w:rPr>
              <w:t>Procedure</w:t>
            </w:r>
            <w:proofErr w:type="spellEnd"/>
            <w:r w:rsidRPr="00055A7E">
              <w:rPr>
                <w:rFonts w:cs="Arial"/>
              </w:rPr>
              <w:t xml:space="preserve"> Step), </w:t>
            </w:r>
            <w:proofErr w:type="spellStart"/>
            <w:r w:rsidRPr="00055A7E">
              <w:rPr>
                <w:rFonts w:cs="Arial"/>
              </w:rPr>
              <w:t>Print</w:t>
            </w:r>
            <w:proofErr w:type="spellEnd"/>
            <w:r w:rsidRPr="00055A7E">
              <w:rPr>
                <w:rFonts w:cs="Arial"/>
              </w:rPr>
              <w:t xml:space="preserve">, </w:t>
            </w:r>
            <w:proofErr w:type="spellStart"/>
            <w:r w:rsidRPr="00055A7E">
              <w:rPr>
                <w:rFonts w:cs="Arial"/>
              </w:rPr>
              <w:t>Send</w:t>
            </w:r>
            <w:proofErr w:type="spellEnd"/>
          </w:p>
        </w:tc>
        <w:tc>
          <w:tcPr>
            <w:tcW w:w="1276" w:type="dxa"/>
            <w:vAlign w:val="center"/>
          </w:tcPr>
          <w:p w14:paraId="2871DB4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2F61AB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FA1C178" w14:textId="77777777" w:rsidTr="00AF1CBA">
        <w:tc>
          <w:tcPr>
            <w:tcW w:w="4536" w:type="dxa"/>
            <w:vAlign w:val="center"/>
          </w:tcPr>
          <w:p w14:paraId="12EBD584" w14:textId="77777777" w:rsidR="00055A7E" w:rsidRPr="00055A7E" w:rsidRDefault="00055A7E" w:rsidP="00A94E10">
            <w:pPr>
              <w:pStyle w:val="Odstavecseseznamem"/>
              <w:numPr>
                <w:ilvl w:val="0"/>
                <w:numId w:val="22"/>
              </w:numPr>
              <w:ind w:left="604" w:hanging="283"/>
              <w:rPr>
                <w:rFonts w:cs="Arial"/>
              </w:rPr>
            </w:pPr>
            <w:r w:rsidRPr="00055A7E">
              <w:rPr>
                <w:rFonts w:cs="Arial"/>
              </w:rPr>
              <w:t>Možnost odesílání snímků min. na 5 vybraných různých adres v rámci sítě</w:t>
            </w:r>
          </w:p>
        </w:tc>
        <w:tc>
          <w:tcPr>
            <w:tcW w:w="1276" w:type="dxa"/>
            <w:vAlign w:val="center"/>
          </w:tcPr>
          <w:p w14:paraId="7C6AF0E2"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DA7F65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A43B087" w14:textId="77777777" w:rsidTr="00AF1CBA">
        <w:tc>
          <w:tcPr>
            <w:tcW w:w="4536" w:type="dxa"/>
            <w:vAlign w:val="center"/>
          </w:tcPr>
          <w:p w14:paraId="1B87E0FA" w14:textId="77777777" w:rsidR="00055A7E" w:rsidRPr="00055A7E" w:rsidRDefault="00055A7E" w:rsidP="00A94E10">
            <w:pPr>
              <w:pStyle w:val="Odstavecseseznamem"/>
              <w:numPr>
                <w:ilvl w:val="0"/>
                <w:numId w:val="22"/>
              </w:numPr>
              <w:ind w:left="604" w:hanging="283"/>
              <w:rPr>
                <w:rFonts w:cs="Arial"/>
              </w:rPr>
            </w:pPr>
            <w:r w:rsidRPr="00055A7E">
              <w:rPr>
                <w:rFonts w:cs="Arial"/>
              </w:rPr>
              <w:t>USB výstup ve formátu DICOM, JPEG/TIFF</w:t>
            </w:r>
          </w:p>
        </w:tc>
        <w:tc>
          <w:tcPr>
            <w:tcW w:w="1276" w:type="dxa"/>
            <w:vAlign w:val="center"/>
          </w:tcPr>
          <w:p w14:paraId="46CE9C2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7F48788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06F3EA2" w14:textId="77777777" w:rsidTr="00AF1CBA">
        <w:tc>
          <w:tcPr>
            <w:tcW w:w="4536" w:type="dxa"/>
            <w:vAlign w:val="center"/>
          </w:tcPr>
          <w:p w14:paraId="31D7DF6B" w14:textId="77777777" w:rsidR="00055A7E" w:rsidRPr="00055A7E" w:rsidRDefault="00055A7E" w:rsidP="00055A7E">
            <w:pPr>
              <w:rPr>
                <w:rFonts w:cs="Arial"/>
                <w:b/>
              </w:rPr>
            </w:pPr>
            <w:r w:rsidRPr="00055A7E">
              <w:rPr>
                <w:rFonts w:cs="Arial"/>
                <w:b/>
              </w:rPr>
              <w:t xml:space="preserve">8. Ochranné pomůcky </w:t>
            </w:r>
          </w:p>
        </w:tc>
        <w:tc>
          <w:tcPr>
            <w:tcW w:w="1276" w:type="dxa"/>
            <w:vAlign w:val="center"/>
          </w:tcPr>
          <w:p w14:paraId="41A2E47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1226AFD"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228C9478" w14:textId="77777777" w:rsidTr="00AF1CBA">
        <w:tc>
          <w:tcPr>
            <w:tcW w:w="4536" w:type="dxa"/>
            <w:vAlign w:val="center"/>
          </w:tcPr>
          <w:p w14:paraId="06C294B6" w14:textId="77777777" w:rsidR="00055A7E" w:rsidRPr="00055A7E" w:rsidRDefault="00055A7E" w:rsidP="00A94E10">
            <w:pPr>
              <w:pStyle w:val="Odstavecseseznamem"/>
              <w:numPr>
                <w:ilvl w:val="0"/>
                <w:numId w:val="22"/>
              </w:numPr>
              <w:ind w:left="604" w:hanging="283"/>
              <w:rPr>
                <w:rFonts w:cs="Arial"/>
              </w:rPr>
            </w:pPr>
            <w:r w:rsidRPr="00055A7E">
              <w:rPr>
                <w:rFonts w:cs="Arial"/>
              </w:rPr>
              <w:t>1x odlehčená zástěra o ekvivalentu 0,5mm PB v celém rozsahu</w:t>
            </w:r>
          </w:p>
        </w:tc>
        <w:tc>
          <w:tcPr>
            <w:tcW w:w="1276" w:type="dxa"/>
            <w:vAlign w:val="center"/>
          </w:tcPr>
          <w:p w14:paraId="71CFC502"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AC5D51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52C732C0" w14:textId="77777777" w:rsidTr="00AF1CBA">
        <w:tc>
          <w:tcPr>
            <w:tcW w:w="4536" w:type="dxa"/>
            <w:vAlign w:val="center"/>
          </w:tcPr>
          <w:p w14:paraId="06289384" w14:textId="77777777" w:rsidR="00055A7E" w:rsidRPr="00055A7E" w:rsidRDefault="00055A7E" w:rsidP="00A94E10">
            <w:pPr>
              <w:pStyle w:val="Odstavecseseznamem"/>
              <w:numPr>
                <w:ilvl w:val="0"/>
                <w:numId w:val="22"/>
              </w:numPr>
              <w:ind w:left="604" w:hanging="283"/>
              <w:rPr>
                <w:rFonts w:cs="Arial"/>
              </w:rPr>
            </w:pPr>
            <w:r w:rsidRPr="00055A7E">
              <w:rPr>
                <w:rFonts w:cs="Arial"/>
              </w:rPr>
              <w:t>1x ochranný límec</w:t>
            </w:r>
          </w:p>
        </w:tc>
        <w:tc>
          <w:tcPr>
            <w:tcW w:w="1276" w:type="dxa"/>
            <w:vAlign w:val="center"/>
          </w:tcPr>
          <w:p w14:paraId="5DAFF33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2124AAA"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3747A797" w14:textId="77777777" w:rsidTr="00AF1CBA">
        <w:tc>
          <w:tcPr>
            <w:tcW w:w="4536" w:type="dxa"/>
            <w:vAlign w:val="center"/>
          </w:tcPr>
          <w:p w14:paraId="3EF2C52B" w14:textId="77777777" w:rsidR="00055A7E" w:rsidRPr="00055A7E" w:rsidRDefault="00055A7E" w:rsidP="00A94E10">
            <w:pPr>
              <w:pStyle w:val="Odstavecseseznamem"/>
              <w:numPr>
                <w:ilvl w:val="0"/>
                <w:numId w:val="22"/>
              </w:numPr>
              <w:ind w:left="604" w:hanging="283"/>
              <w:rPr>
                <w:rFonts w:cs="Arial"/>
              </w:rPr>
            </w:pPr>
            <w:r w:rsidRPr="00055A7E">
              <w:rPr>
                <w:rFonts w:cs="Arial"/>
              </w:rPr>
              <w:t>3x bederní zástěrka různých velikostí</w:t>
            </w:r>
          </w:p>
        </w:tc>
        <w:tc>
          <w:tcPr>
            <w:tcW w:w="1276" w:type="dxa"/>
            <w:vAlign w:val="center"/>
          </w:tcPr>
          <w:p w14:paraId="0282DF29"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71B7E7E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1277A395" w14:textId="77777777" w:rsidTr="00AF1CBA">
        <w:tc>
          <w:tcPr>
            <w:tcW w:w="4536" w:type="dxa"/>
            <w:vAlign w:val="center"/>
          </w:tcPr>
          <w:p w14:paraId="52F51835" w14:textId="77777777" w:rsidR="00055A7E" w:rsidRPr="00055A7E" w:rsidRDefault="00055A7E" w:rsidP="00A94E10">
            <w:pPr>
              <w:pStyle w:val="Odstavecseseznamem"/>
              <w:numPr>
                <w:ilvl w:val="0"/>
                <w:numId w:val="22"/>
              </w:numPr>
              <w:tabs>
                <w:tab w:val="left" w:pos="888"/>
              </w:tabs>
              <w:ind w:left="604" w:hanging="283"/>
              <w:rPr>
                <w:rFonts w:cs="Arial"/>
              </w:rPr>
            </w:pPr>
            <w:r w:rsidRPr="00055A7E">
              <w:rPr>
                <w:rFonts w:cs="Arial"/>
              </w:rPr>
              <w:t>držák fixačních pomůcek</w:t>
            </w:r>
          </w:p>
        </w:tc>
        <w:tc>
          <w:tcPr>
            <w:tcW w:w="1276" w:type="dxa"/>
            <w:vAlign w:val="center"/>
          </w:tcPr>
          <w:p w14:paraId="1FAE869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56F1B51"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2A89CD9" w14:textId="77777777" w:rsidTr="00AF1CBA">
        <w:tc>
          <w:tcPr>
            <w:tcW w:w="4536" w:type="dxa"/>
            <w:vAlign w:val="center"/>
          </w:tcPr>
          <w:p w14:paraId="12CB449A" w14:textId="77777777" w:rsidR="00055A7E" w:rsidRPr="00055A7E" w:rsidRDefault="00055A7E" w:rsidP="00A94E10">
            <w:pPr>
              <w:pStyle w:val="Odstavecseseznamem"/>
              <w:numPr>
                <w:ilvl w:val="0"/>
                <w:numId w:val="22"/>
              </w:numPr>
              <w:ind w:left="604" w:hanging="283"/>
              <w:rPr>
                <w:rFonts w:cs="Arial"/>
              </w:rPr>
            </w:pPr>
            <w:r w:rsidRPr="00055A7E">
              <w:rPr>
                <w:rFonts w:cs="Arial"/>
              </w:rPr>
              <w:t>PB krytí gonád mužů a žen v různých velikostech</w:t>
            </w:r>
          </w:p>
        </w:tc>
        <w:tc>
          <w:tcPr>
            <w:tcW w:w="1276" w:type="dxa"/>
            <w:vAlign w:val="center"/>
          </w:tcPr>
          <w:p w14:paraId="1B1387A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7473AD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3259EEB6" w14:textId="77777777" w:rsidTr="00AF1CBA">
        <w:tc>
          <w:tcPr>
            <w:tcW w:w="4536" w:type="dxa"/>
            <w:vAlign w:val="center"/>
          </w:tcPr>
          <w:p w14:paraId="799615C2" w14:textId="77777777" w:rsidR="00055A7E" w:rsidRPr="00055A7E" w:rsidRDefault="00055A7E" w:rsidP="00A94E10">
            <w:pPr>
              <w:pStyle w:val="Odstavecseseznamem"/>
              <w:numPr>
                <w:ilvl w:val="0"/>
                <w:numId w:val="22"/>
              </w:numPr>
              <w:ind w:left="604" w:hanging="283"/>
              <w:rPr>
                <w:rFonts w:cs="Arial"/>
              </w:rPr>
            </w:pPr>
            <w:r w:rsidRPr="00055A7E">
              <w:rPr>
                <w:rFonts w:cs="Arial"/>
              </w:rPr>
              <w:t xml:space="preserve">1x průhledové olovnaté sklo s minimálním </w:t>
            </w:r>
            <w:proofErr w:type="gramStart"/>
            <w:r w:rsidRPr="00055A7E">
              <w:rPr>
                <w:rFonts w:cs="Arial"/>
              </w:rPr>
              <w:t>rozměrem  800</w:t>
            </w:r>
            <w:proofErr w:type="gramEnd"/>
            <w:r w:rsidRPr="00055A7E">
              <w:rPr>
                <w:rFonts w:cs="Arial"/>
              </w:rPr>
              <w:t xml:space="preserve">x1500mm s odpovídajícím ekvivalentem </w:t>
            </w:r>
            <w:proofErr w:type="spellStart"/>
            <w:r w:rsidRPr="00055A7E">
              <w:rPr>
                <w:rFonts w:cs="Arial"/>
              </w:rPr>
              <w:t>Pb</w:t>
            </w:r>
            <w:proofErr w:type="spellEnd"/>
            <w:r w:rsidRPr="00055A7E">
              <w:rPr>
                <w:rFonts w:cs="Arial"/>
              </w:rPr>
              <w:t xml:space="preserve"> dle požadavků SUJB</w:t>
            </w:r>
          </w:p>
        </w:tc>
        <w:tc>
          <w:tcPr>
            <w:tcW w:w="1276" w:type="dxa"/>
            <w:vAlign w:val="center"/>
          </w:tcPr>
          <w:p w14:paraId="0DCDA705"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258D21E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866A005" w14:textId="77777777" w:rsidTr="00AF1CBA">
        <w:tc>
          <w:tcPr>
            <w:tcW w:w="4536" w:type="dxa"/>
            <w:vAlign w:val="center"/>
          </w:tcPr>
          <w:p w14:paraId="3F278F83" w14:textId="77777777" w:rsidR="00055A7E" w:rsidRPr="00055A7E" w:rsidRDefault="00055A7E" w:rsidP="00055A7E">
            <w:pPr>
              <w:rPr>
                <w:rFonts w:cs="Arial"/>
                <w:b/>
              </w:rPr>
            </w:pPr>
            <w:r w:rsidRPr="00055A7E">
              <w:rPr>
                <w:rFonts w:cs="Arial"/>
                <w:b/>
              </w:rPr>
              <w:t>9. Ostatní</w:t>
            </w:r>
          </w:p>
        </w:tc>
        <w:tc>
          <w:tcPr>
            <w:tcW w:w="1276" w:type="dxa"/>
            <w:vAlign w:val="center"/>
          </w:tcPr>
          <w:p w14:paraId="6BB974C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4C298A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22DFA945" w14:textId="77777777" w:rsidTr="00AF1CBA">
        <w:tc>
          <w:tcPr>
            <w:tcW w:w="4536" w:type="dxa"/>
            <w:vAlign w:val="center"/>
          </w:tcPr>
          <w:p w14:paraId="1415D4DB" w14:textId="77777777" w:rsidR="00055A7E" w:rsidRPr="00055A7E" w:rsidRDefault="00055A7E" w:rsidP="00A94E10">
            <w:pPr>
              <w:pStyle w:val="Odstavecseseznamem"/>
              <w:numPr>
                <w:ilvl w:val="0"/>
                <w:numId w:val="22"/>
              </w:numPr>
              <w:ind w:left="604" w:hanging="283"/>
              <w:jc w:val="both"/>
              <w:rPr>
                <w:rFonts w:cs="Arial"/>
              </w:rPr>
            </w:pPr>
            <w:proofErr w:type="spellStart"/>
            <w:proofErr w:type="gramStart"/>
            <w:r w:rsidRPr="00055A7E">
              <w:rPr>
                <w:rFonts w:cs="Arial"/>
              </w:rPr>
              <w:t>Autotracking</w:t>
            </w:r>
            <w:proofErr w:type="spellEnd"/>
            <w:r w:rsidRPr="00055A7E">
              <w:rPr>
                <w:rFonts w:cs="Arial"/>
              </w:rPr>
              <w:t xml:space="preserve"> - automatický</w:t>
            </w:r>
            <w:proofErr w:type="gramEnd"/>
            <w:r w:rsidRPr="00055A7E">
              <w:rPr>
                <w:rFonts w:cs="Arial"/>
              </w:rPr>
              <w:t xml:space="preserve"> motorický pohyb teleskopického závěsu s rentgenkou v závislosti na poloze detektoru pro zachování nastavené ohniskové vzdálenosti jak na </w:t>
            </w:r>
            <w:proofErr w:type="spellStart"/>
            <w:r w:rsidRPr="00055A7E">
              <w:rPr>
                <w:rFonts w:cs="Arial"/>
              </w:rPr>
              <w:t>vertigrafu</w:t>
            </w:r>
            <w:proofErr w:type="spellEnd"/>
            <w:r w:rsidRPr="00055A7E">
              <w:rPr>
                <w:rFonts w:cs="Arial"/>
              </w:rPr>
              <w:t>, tak vyšetřovacím stole</w:t>
            </w:r>
          </w:p>
        </w:tc>
        <w:tc>
          <w:tcPr>
            <w:tcW w:w="1276" w:type="dxa"/>
            <w:vAlign w:val="center"/>
          </w:tcPr>
          <w:p w14:paraId="2493A4E9"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F2A3FD5"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5569D387" w14:textId="77777777" w:rsidTr="00AF1CBA">
        <w:tc>
          <w:tcPr>
            <w:tcW w:w="4536" w:type="dxa"/>
            <w:vAlign w:val="center"/>
          </w:tcPr>
          <w:p w14:paraId="796D7C34" w14:textId="77777777" w:rsidR="00055A7E" w:rsidRPr="00055A7E" w:rsidRDefault="00055A7E" w:rsidP="00A94E10">
            <w:pPr>
              <w:pStyle w:val="Odstavecseseznamem"/>
              <w:numPr>
                <w:ilvl w:val="0"/>
                <w:numId w:val="22"/>
              </w:numPr>
              <w:ind w:left="604" w:hanging="283"/>
              <w:jc w:val="both"/>
              <w:rPr>
                <w:rFonts w:cs="Arial"/>
              </w:rPr>
            </w:pPr>
            <w:r w:rsidRPr="00055A7E">
              <w:rPr>
                <w:rFonts w:cs="Arial"/>
              </w:rPr>
              <w:t xml:space="preserve">Automatické sledování výšky primárního paprsku stropního stativu s rentgenkou v závislosti na pozici </w:t>
            </w:r>
            <w:proofErr w:type="spellStart"/>
            <w:r w:rsidRPr="00055A7E">
              <w:rPr>
                <w:rFonts w:cs="Arial"/>
              </w:rPr>
              <w:t>vertigrafu</w:t>
            </w:r>
            <w:proofErr w:type="spellEnd"/>
            <w:r w:rsidRPr="00055A7E">
              <w:rPr>
                <w:rFonts w:cs="Arial"/>
              </w:rPr>
              <w:t xml:space="preserve"> (výšce pacienta).</w:t>
            </w:r>
          </w:p>
        </w:tc>
        <w:tc>
          <w:tcPr>
            <w:tcW w:w="1276" w:type="dxa"/>
            <w:vAlign w:val="center"/>
          </w:tcPr>
          <w:p w14:paraId="7842C34F"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44BA79C"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A367B16" w14:textId="77777777" w:rsidTr="00AF1CBA">
        <w:tc>
          <w:tcPr>
            <w:tcW w:w="4536" w:type="dxa"/>
            <w:vAlign w:val="center"/>
          </w:tcPr>
          <w:p w14:paraId="57E4C34C" w14:textId="77777777" w:rsidR="00055A7E" w:rsidRPr="00055A7E" w:rsidRDefault="00055A7E" w:rsidP="00A94E10">
            <w:pPr>
              <w:pStyle w:val="Odstavecseseznamem"/>
              <w:numPr>
                <w:ilvl w:val="0"/>
                <w:numId w:val="22"/>
              </w:numPr>
              <w:ind w:left="604" w:hanging="283"/>
              <w:jc w:val="both"/>
              <w:rPr>
                <w:rFonts w:cs="Arial"/>
              </w:rPr>
            </w:pPr>
            <w:proofErr w:type="spellStart"/>
            <w:r w:rsidRPr="00055A7E">
              <w:rPr>
                <w:rFonts w:cs="Arial"/>
              </w:rPr>
              <w:t>Autoposition</w:t>
            </w:r>
            <w:proofErr w:type="spellEnd"/>
            <w:r w:rsidRPr="00055A7E">
              <w:rPr>
                <w:rFonts w:cs="Arial"/>
              </w:rPr>
              <w:t xml:space="preserve"> – přístroj automaticky vybere pracovní místo, ohniskovou vzdálenost dle zvolené vyšetřované oblasti a do které se sám nastaví. Následně je možné funkci vypnout a manuálně doladit přesné </w:t>
            </w:r>
            <w:r w:rsidRPr="00055A7E">
              <w:rPr>
                <w:rFonts w:cs="Arial"/>
              </w:rPr>
              <w:lastRenderedPageBreak/>
              <w:t>projekční postavení vzhledem ke konstituci pacienta</w:t>
            </w:r>
          </w:p>
        </w:tc>
        <w:tc>
          <w:tcPr>
            <w:tcW w:w="1276" w:type="dxa"/>
            <w:vAlign w:val="center"/>
          </w:tcPr>
          <w:p w14:paraId="7E2531F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lastRenderedPageBreak/>
              <w:t>(doplní dodavatel)</w:t>
            </w:r>
          </w:p>
        </w:tc>
        <w:tc>
          <w:tcPr>
            <w:tcW w:w="3821" w:type="dxa"/>
            <w:vAlign w:val="center"/>
          </w:tcPr>
          <w:p w14:paraId="73FADE7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150EE6D" w14:textId="77777777" w:rsidTr="00AF1CBA">
        <w:tc>
          <w:tcPr>
            <w:tcW w:w="4536" w:type="dxa"/>
            <w:vAlign w:val="center"/>
          </w:tcPr>
          <w:p w14:paraId="171CE9D0" w14:textId="77777777" w:rsidR="00055A7E" w:rsidRPr="00055A7E" w:rsidRDefault="00055A7E" w:rsidP="00A94E10">
            <w:pPr>
              <w:pStyle w:val="Odstavecseseznamem"/>
              <w:numPr>
                <w:ilvl w:val="0"/>
                <w:numId w:val="22"/>
              </w:numPr>
              <w:ind w:left="604" w:hanging="283"/>
              <w:jc w:val="both"/>
              <w:rPr>
                <w:rFonts w:cs="Arial"/>
              </w:rPr>
            </w:pPr>
            <w:r w:rsidRPr="00055A7E">
              <w:rPr>
                <w:rFonts w:cs="Arial"/>
              </w:rPr>
              <w:t>Plynulý motorický pohyb v min. 5 rovinách současně, pro plynulé a rychlé zaujetí požadované pozice, na základě volby orgánového programu.</w:t>
            </w:r>
          </w:p>
        </w:tc>
        <w:tc>
          <w:tcPr>
            <w:tcW w:w="1276" w:type="dxa"/>
            <w:vAlign w:val="center"/>
          </w:tcPr>
          <w:p w14:paraId="4B429CEA"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58A9A5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0B54081" w14:textId="77777777" w:rsidTr="00AF1CBA">
        <w:tc>
          <w:tcPr>
            <w:tcW w:w="4536" w:type="dxa"/>
            <w:vAlign w:val="center"/>
          </w:tcPr>
          <w:p w14:paraId="58D7A31D" w14:textId="77777777" w:rsidR="00055A7E" w:rsidRPr="00055A7E" w:rsidRDefault="00055A7E" w:rsidP="00A94E10">
            <w:pPr>
              <w:pStyle w:val="Odstavecseseznamem"/>
              <w:numPr>
                <w:ilvl w:val="0"/>
                <w:numId w:val="22"/>
              </w:numPr>
              <w:ind w:left="604" w:hanging="283"/>
              <w:jc w:val="both"/>
              <w:rPr>
                <w:rFonts w:cs="Arial"/>
              </w:rPr>
            </w:pPr>
            <w:r w:rsidRPr="00055A7E">
              <w:rPr>
                <w:rFonts w:cs="Arial"/>
              </w:rPr>
              <w:t xml:space="preserve">Možnost plně manuálního nastavení polohy rentgenky a detektoru – možnost úplného vypnutí </w:t>
            </w:r>
            <w:proofErr w:type="spellStart"/>
            <w:r w:rsidRPr="00055A7E">
              <w:rPr>
                <w:rFonts w:cs="Arial"/>
              </w:rPr>
              <w:t>autoposition</w:t>
            </w:r>
            <w:proofErr w:type="spellEnd"/>
            <w:r w:rsidRPr="00055A7E">
              <w:rPr>
                <w:rFonts w:cs="Arial"/>
              </w:rPr>
              <w:t xml:space="preserve"> systému, možnost vypnutí </w:t>
            </w:r>
            <w:proofErr w:type="spellStart"/>
            <w:r w:rsidRPr="00055A7E">
              <w:rPr>
                <w:rFonts w:cs="Arial"/>
              </w:rPr>
              <w:t>autotracking</w:t>
            </w:r>
            <w:proofErr w:type="spellEnd"/>
            <w:r w:rsidRPr="00055A7E">
              <w:rPr>
                <w:rFonts w:cs="Arial"/>
              </w:rPr>
              <w:t xml:space="preserve"> systému</w:t>
            </w:r>
          </w:p>
        </w:tc>
        <w:tc>
          <w:tcPr>
            <w:tcW w:w="1276" w:type="dxa"/>
            <w:vAlign w:val="center"/>
          </w:tcPr>
          <w:p w14:paraId="63996F5E"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0524F3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0C85EFA" w14:textId="77777777" w:rsidTr="00AF1CBA">
        <w:tc>
          <w:tcPr>
            <w:tcW w:w="4536" w:type="dxa"/>
            <w:vAlign w:val="center"/>
          </w:tcPr>
          <w:p w14:paraId="04785AB3" w14:textId="77777777" w:rsidR="00055A7E" w:rsidRPr="00055A7E" w:rsidRDefault="00055A7E" w:rsidP="00A94E10">
            <w:pPr>
              <w:pStyle w:val="Odstavecseseznamem"/>
              <w:numPr>
                <w:ilvl w:val="0"/>
                <w:numId w:val="22"/>
              </w:numPr>
              <w:ind w:left="604" w:hanging="283"/>
              <w:jc w:val="both"/>
              <w:rPr>
                <w:rFonts w:cs="Arial"/>
              </w:rPr>
            </w:pPr>
            <w:r w:rsidRPr="00055A7E">
              <w:rPr>
                <w:rFonts w:cs="Arial"/>
              </w:rPr>
              <w:t>dálkové ovládání umožňující ovládat motorické funkce přístroje</w:t>
            </w:r>
          </w:p>
        </w:tc>
        <w:tc>
          <w:tcPr>
            <w:tcW w:w="1276" w:type="dxa"/>
            <w:vAlign w:val="center"/>
          </w:tcPr>
          <w:p w14:paraId="183C439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AF9EB65"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D771E7" w:rsidRPr="00055A7E" w14:paraId="66203988" w14:textId="77777777" w:rsidTr="00AF1CBA">
        <w:tc>
          <w:tcPr>
            <w:tcW w:w="4536" w:type="dxa"/>
            <w:vAlign w:val="center"/>
          </w:tcPr>
          <w:p w14:paraId="3808AFF7" w14:textId="68E1694D" w:rsidR="00D771E7" w:rsidRPr="00055A7E" w:rsidRDefault="00D771E7" w:rsidP="00A94E10">
            <w:pPr>
              <w:pStyle w:val="Odstavecseseznamem"/>
              <w:numPr>
                <w:ilvl w:val="0"/>
                <w:numId w:val="22"/>
              </w:numPr>
              <w:ind w:left="604" w:hanging="283"/>
              <w:jc w:val="both"/>
              <w:rPr>
                <w:rFonts w:cs="Arial"/>
              </w:rPr>
            </w:pPr>
            <w:r w:rsidRPr="00D771E7">
              <w:rPr>
                <w:rFonts w:cs="Arial"/>
              </w:rPr>
              <w:t>Boční držák detektoru pro možnost provádění laterálních expozic</w:t>
            </w:r>
          </w:p>
        </w:tc>
        <w:tc>
          <w:tcPr>
            <w:tcW w:w="1276" w:type="dxa"/>
            <w:vAlign w:val="center"/>
          </w:tcPr>
          <w:p w14:paraId="40536854" w14:textId="01072A38" w:rsidR="00D771E7" w:rsidRPr="00055A7E" w:rsidRDefault="00D771E7" w:rsidP="00D771E7">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5AD630EF" w14:textId="0AEB5C5F" w:rsidR="00D771E7" w:rsidRPr="00055A7E" w:rsidRDefault="00D771E7" w:rsidP="00D771E7">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6A173B4" w14:textId="77777777" w:rsidTr="00AF1CBA">
        <w:tc>
          <w:tcPr>
            <w:tcW w:w="4536" w:type="dxa"/>
            <w:vAlign w:val="center"/>
          </w:tcPr>
          <w:p w14:paraId="61F07C21" w14:textId="77777777" w:rsidR="00055A7E" w:rsidRPr="00055A7E" w:rsidRDefault="00055A7E" w:rsidP="00A94E10">
            <w:pPr>
              <w:pStyle w:val="Odstavecseseznamem"/>
              <w:numPr>
                <w:ilvl w:val="0"/>
                <w:numId w:val="22"/>
              </w:numPr>
              <w:ind w:left="604" w:hanging="283"/>
              <w:jc w:val="both"/>
              <w:rPr>
                <w:rFonts w:cs="Arial"/>
              </w:rPr>
            </w:pPr>
            <w:r w:rsidRPr="00055A7E">
              <w:rPr>
                <w:rFonts w:cs="Arial"/>
              </w:rPr>
              <w:t>Asistovaný servopohon při manuálním nastavení zářiče na stropním závěsu</w:t>
            </w:r>
          </w:p>
        </w:tc>
        <w:tc>
          <w:tcPr>
            <w:tcW w:w="1276" w:type="dxa"/>
            <w:vAlign w:val="center"/>
          </w:tcPr>
          <w:p w14:paraId="61D6D9A0"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A67AE96"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64405FA7" w14:textId="77777777" w:rsidTr="00AF1CBA">
        <w:tc>
          <w:tcPr>
            <w:tcW w:w="4536" w:type="dxa"/>
            <w:vAlign w:val="center"/>
          </w:tcPr>
          <w:p w14:paraId="3AE0979C" w14:textId="77777777" w:rsidR="00055A7E" w:rsidRPr="00055A7E" w:rsidRDefault="00055A7E" w:rsidP="00A94E10">
            <w:pPr>
              <w:pStyle w:val="Odstavecseseznamem"/>
              <w:numPr>
                <w:ilvl w:val="0"/>
                <w:numId w:val="22"/>
              </w:numPr>
              <w:ind w:left="604" w:hanging="283"/>
              <w:jc w:val="both"/>
              <w:rPr>
                <w:rFonts w:cs="Arial"/>
              </w:rPr>
            </w:pPr>
            <w:r w:rsidRPr="00055A7E">
              <w:rPr>
                <w:rFonts w:cs="Arial"/>
              </w:rPr>
              <w:t>Připojení k </w:t>
            </w:r>
            <w:proofErr w:type="spellStart"/>
            <w:r w:rsidRPr="00055A7E">
              <w:rPr>
                <w:rFonts w:cs="Arial"/>
              </w:rPr>
              <w:t>PACSu</w:t>
            </w:r>
            <w:proofErr w:type="spellEnd"/>
            <w:r w:rsidRPr="00055A7E">
              <w:rPr>
                <w:rFonts w:cs="Arial"/>
              </w:rPr>
              <w:t xml:space="preserve"> nemocnice</w:t>
            </w:r>
          </w:p>
        </w:tc>
        <w:tc>
          <w:tcPr>
            <w:tcW w:w="1276" w:type="dxa"/>
            <w:vAlign w:val="center"/>
          </w:tcPr>
          <w:p w14:paraId="5524FFA2"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076FBA0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4B5064F0" w14:textId="77777777" w:rsidTr="00AF1CBA">
        <w:tc>
          <w:tcPr>
            <w:tcW w:w="4536" w:type="dxa"/>
            <w:vAlign w:val="center"/>
          </w:tcPr>
          <w:p w14:paraId="14A283F4" w14:textId="77777777" w:rsidR="00055A7E" w:rsidRPr="00055A7E" w:rsidRDefault="00055A7E" w:rsidP="00A94E10">
            <w:pPr>
              <w:pStyle w:val="Odstavecseseznamem"/>
              <w:numPr>
                <w:ilvl w:val="0"/>
                <w:numId w:val="22"/>
              </w:numPr>
              <w:ind w:left="604" w:hanging="283"/>
              <w:jc w:val="both"/>
              <w:rPr>
                <w:rFonts w:cs="Arial"/>
              </w:rPr>
            </w:pPr>
            <w:r w:rsidRPr="00055A7E">
              <w:rPr>
                <w:rFonts w:cs="Arial"/>
              </w:rPr>
              <w:t>Zkoušky nutné k uvedení přístroje do provozu dle požadavků SÚJB</w:t>
            </w:r>
          </w:p>
        </w:tc>
        <w:tc>
          <w:tcPr>
            <w:tcW w:w="1276" w:type="dxa"/>
            <w:vAlign w:val="center"/>
          </w:tcPr>
          <w:p w14:paraId="39ACEBE7"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39E2C29A"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307AF0C6" w14:textId="77777777" w:rsidTr="00AF1CBA">
        <w:tc>
          <w:tcPr>
            <w:tcW w:w="4536" w:type="dxa"/>
            <w:vAlign w:val="center"/>
          </w:tcPr>
          <w:p w14:paraId="663D209B" w14:textId="77777777" w:rsidR="00055A7E" w:rsidRPr="00055A7E" w:rsidRDefault="00055A7E" w:rsidP="00A94E10">
            <w:pPr>
              <w:pStyle w:val="Odstavecseseznamem"/>
              <w:numPr>
                <w:ilvl w:val="0"/>
                <w:numId w:val="22"/>
              </w:numPr>
              <w:ind w:left="604" w:hanging="283"/>
              <w:jc w:val="both"/>
              <w:rPr>
                <w:rFonts w:cs="Arial"/>
              </w:rPr>
            </w:pPr>
            <w:r w:rsidRPr="00055A7E">
              <w:rPr>
                <w:rFonts w:cs="Arial"/>
              </w:rPr>
              <w:t>Zaškolení obsluhy</w:t>
            </w:r>
          </w:p>
        </w:tc>
        <w:tc>
          <w:tcPr>
            <w:tcW w:w="1276" w:type="dxa"/>
            <w:vAlign w:val="center"/>
          </w:tcPr>
          <w:p w14:paraId="5218B6D8"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192B62D3"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055A7E" w:rsidRPr="00055A7E" w14:paraId="71476563" w14:textId="77777777" w:rsidTr="00AF1CBA">
        <w:tc>
          <w:tcPr>
            <w:tcW w:w="4536" w:type="dxa"/>
            <w:vAlign w:val="center"/>
          </w:tcPr>
          <w:p w14:paraId="7773B7A4" w14:textId="77777777" w:rsidR="00055A7E" w:rsidRPr="00055A7E" w:rsidRDefault="00055A7E" w:rsidP="00A94E10">
            <w:pPr>
              <w:pStyle w:val="Odstavecseseznamem"/>
              <w:numPr>
                <w:ilvl w:val="0"/>
                <w:numId w:val="22"/>
              </w:numPr>
              <w:ind w:left="604" w:hanging="283"/>
              <w:rPr>
                <w:rFonts w:ascii="Tahoma" w:hAnsi="Tahoma" w:cs="Tahoma"/>
                <w:b/>
                <w:bCs/>
                <w:szCs w:val="20"/>
              </w:rPr>
            </w:pPr>
            <w:r w:rsidRPr="00055A7E">
              <w:rPr>
                <w:rFonts w:cs="Arial"/>
              </w:rPr>
              <w:t>Odpovídající pomůcky pro provádění zkoušek provozní stálosti</w:t>
            </w:r>
          </w:p>
        </w:tc>
        <w:tc>
          <w:tcPr>
            <w:tcW w:w="1276" w:type="dxa"/>
            <w:vAlign w:val="center"/>
          </w:tcPr>
          <w:p w14:paraId="2D58F502"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c>
          <w:tcPr>
            <w:tcW w:w="3821" w:type="dxa"/>
            <w:vAlign w:val="center"/>
          </w:tcPr>
          <w:p w14:paraId="48BC0CE4" w14:textId="77777777" w:rsidR="00055A7E" w:rsidRPr="00055A7E" w:rsidRDefault="00055A7E" w:rsidP="00055A7E">
            <w:pPr>
              <w:jc w:val="center"/>
              <w:rPr>
                <w:rFonts w:asciiTheme="minorHAnsi" w:hAnsiTheme="minorHAnsi"/>
                <w:color w:val="FF0000"/>
                <w:szCs w:val="20"/>
              </w:rPr>
            </w:pPr>
            <w:r w:rsidRPr="00055A7E">
              <w:rPr>
                <w:rFonts w:asciiTheme="minorHAnsi" w:hAnsiTheme="minorHAnsi"/>
                <w:color w:val="FF0000"/>
                <w:szCs w:val="20"/>
              </w:rPr>
              <w:t>(doplní dodavatel)</w:t>
            </w:r>
          </w:p>
        </w:tc>
      </w:tr>
      <w:tr w:rsidR="00AF1CBA" w:rsidRPr="002A1195" w14:paraId="50D35396" w14:textId="77777777" w:rsidTr="00AF1CBA">
        <w:trPr>
          <w:trHeight w:val="387"/>
        </w:trPr>
        <w:tc>
          <w:tcPr>
            <w:tcW w:w="4536" w:type="dxa"/>
            <w:shd w:val="clear" w:color="auto" w:fill="FFFFFF" w:themeFill="background1"/>
            <w:vAlign w:val="center"/>
          </w:tcPr>
          <w:p w14:paraId="5B0969A5" w14:textId="0A9CF9DA" w:rsidR="00AF1CBA" w:rsidRPr="00AF1CBA" w:rsidRDefault="00AF1CBA" w:rsidP="0018745A">
            <w:pPr>
              <w:autoSpaceDE w:val="0"/>
              <w:autoSpaceDN w:val="0"/>
              <w:adjustRightInd w:val="0"/>
              <w:rPr>
                <w:rFonts w:cs="Arial"/>
                <w:b/>
                <w:szCs w:val="20"/>
              </w:rPr>
            </w:pPr>
            <w:r w:rsidRPr="00AF1CBA">
              <w:rPr>
                <w:rFonts w:cs="Arial"/>
                <w:b/>
                <w:szCs w:val="20"/>
              </w:rPr>
              <w:t>Požadované komponenty a práce nutné k instalaci RTG stacionární</w:t>
            </w:r>
            <w:r w:rsidR="0093189B">
              <w:rPr>
                <w:rFonts w:cs="Arial"/>
                <w:b/>
                <w:szCs w:val="20"/>
              </w:rPr>
              <w:t>ho</w:t>
            </w:r>
            <w:r w:rsidRPr="00AF1CBA">
              <w:rPr>
                <w:rFonts w:cs="Arial"/>
                <w:b/>
                <w:szCs w:val="20"/>
              </w:rPr>
              <w:t xml:space="preserve"> přístroj</w:t>
            </w:r>
            <w:r w:rsidR="0093189B">
              <w:rPr>
                <w:rFonts w:cs="Arial"/>
                <w:b/>
                <w:szCs w:val="20"/>
              </w:rPr>
              <w:t>e</w:t>
            </w:r>
          </w:p>
        </w:tc>
        <w:tc>
          <w:tcPr>
            <w:tcW w:w="1276" w:type="dxa"/>
            <w:shd w:val="clear" w:color="auto" w:fill="FFFFFF" w:themeFill="background1"/>
            <w:vAlign w:val="center"/>
          </w:tcPr>
          <w:p w14:paraId="686EF39E" w14:textId="77777777" w:rsidR="00AF1CBA" w:rsidRPr="002A1195" w:rsidRDefault="00AF1CBA" w:rsidP="0018745A">
            <w:pPr>
              <w:autoSpaceDE w:val="0"/>
              <w:autoSpaceDN w:val="0"/>
              <w:adjustRightInd w:val="0"/>
              <w:rPr>
                <w:rFonts w:ascii="Calibri" w:hAnsi="Calibri"/>
                <w:b/>
                <w:sz w:val="24"/>
              </w:rPr>
            </w:pPr>
          </w:p>
        </w:tc>
        <w:tc>
          <w:tcPr>
            <w:tcW w:w="3821" w:type="dxa"/>
            <w:shd w:val="clear" w:color="auto" w:fill="FFFFFF" w:themeFill="background1"/>
            <w:vAlign w:val="center"/>
          </w:tcPr>
          <w:p w14:paraId="1326C153" w14:textId="7541628F" w:rsidR="00AF1CBA" w:rsidRPr="002A1195" w:rsidRDefault="00AF1CBA" w:rsidP="0018745A">
            <w:pPr>
              <w:autoSpaceDE w:val="0"/>
              <w:autoSpaceDN w:val="0"/>
              <w:adjustRightInd w:val="0"/>
              <w:rPr>
                <w:rFonts w:ascii="Calibri" w:hAnsi="Calibri"/>
                <w:b/>
                <w:sz w:val="24"/>
              </w:rPr>
            </w:pPr>
          </w:p>
        </w:tc>
      </w:tr>
      <w:tr w:rsidR="00F55DBD" w:rsidRPr="00DA4B00" w14:paraId="0C365C88" w14:textId="6E6C19F6" w:rsidTr="00AF1CBA">
        <w:tc>
          <w:tcPr>
            <w:tcW w:w="4536" w:type="dxa"/>
          </w:tcPr>
          <w:p w14:paraId="2FE32563" w14:textId="0CFB0A37" w:rsidR="00F55DBD" w:rsidRPr="00BC49C3" w:rsidRDefault="00F55DBD" w:rsidP="00A94E10">
            <w:pPr>
              <w:pStyle w:val="Odstavecseseznamem"/>
              <w:numPr>
                <w:ilvl w:val="0"/>
                <w:numId w:val="22"/>
              </w:numPr>
              <w:ind w:left="462" w:hanging="283"/>
              <w:rPr>
                <w:rFonts w:ascii="Calibri" w:hAnsi="Calibri"/>
                <w:iCs/>
              </w:rPr>
            </w:pPr>
            <w:r w:rsidRPr="006C55BE">
              <w:rPr>
                <w:rFonts w:cs="Arial"/>
              </w:rPr>
              <w:t>Nosná konstrukce zařízení, její kotvení a způsobu zavěšení dodávaného zařízení. Konstrukce bude zatěžována břemenem (dodávaným zařízením) a to způsobem pohybu zařízení ve všech potřebných směrech, a to i excentricky. Konstrukce musí splňovat požadavek na dostatečnou tuhost a pevnost. V rámci prací na konstrukci je třeba řešit i úpravu podhledu.</w:t>
            </w:r>
          </w:p>
        </w:tc>
        <w:tc>
          <w:tcPr>
            <w:tcW w:w="1276" w:type="dxa"/>
            <w:vAlign w:val="center"/>
          </w:tcPr>
          <w:p w14:paraId="381E0F0C" w14:textId="0C2A939A" w:rsidR="00F55DBD" w:rsidRPr="00D85FB5" w:rsidRDefault="00F55DBD" w:rsidP="0018745A">
            <w:pPr>
              <w:jc w:val="center"/>
              <w:rPr>
                <w:rFonts w:ascii="Calibri" w:hAnsi="Calibri" w:cs="Calibri"/>
                <w:color w:val="FF0000"/>
                <w:szCs w:val="20"/>
              </w:rPr>
            </w:pPr>
            <w:r w:rsidRPr="00DA4B00">
              <w:rPr>
                <w:rFonts w:ascii="Calibri" w:hAnsi="Calibri" w:cs="Calibri"/>
                <w:color w:val="FF0000"/>
                <w:szCs w:val="20"/>
              </w:rPr>
              <w:t>(doplní dodavatel)</w:t>
            </w:r>
          </w:p>
        </w:tc>
        <w:tc>
          <w:tcPr>
            <w:tcW w:w="3821" w:type="dxa"/>
            <w:vAlign w:val="center"/>
          </w:tcPr>
          <w:p w14:paraId="74340F28" w14:textId="6DEE6A2C" w:rsidR="00F55DBD" w:rsidRPr="00DA4B00" w:rsidRDefault="00F55DBD" w:rsidP="0018745A">
            <w:pPr>
              <w:jc w:val="center"/>
              <w:rPr>
                <w:rFonts w:ascii="Calibri" w:hAnsi="Calibri" w:cs="Calibri"/>
                <w:color w:val="FF0000"/>
                <w:szCs w:val="20"/>
              </w:rPr>
            </w:pPr>
            <w:r w:rsidRPr="00DA4B00">
              <w:rPr>
                <w:rFonts w:ascii="Calibri" w:hAnsi="Calibri" w:cs="Calibri"/>
                <w:color w:val="FF0000"/>
                <w:szCs w:val="20"/>
              </w:rPr>
              <w:t>(doplní dodavatel)</w:t>
            </w:r>
          </w:p>
        </w:tc>
      </w:tr>
    </w:tbl>
    <w:p w14:paraId="6B686E47" w14:textId="2F78CDDD" w:rsidR="00C9472F" w:rsidRDefault="00C9472F" w:rsidP="00C9472F">
      <w:pPr>
        <w:rPr>
          <w:lang w:eastAsia="en-US"/>
        </w:rPr>
      </w:pPr>
    </w:p>
    <w:p w14:paraId="487E5FBE" w14:textId="332BC84D" w:rsidR="00C472BD" w:rsidRDefault="00C472BD" w:rsidP="00C9472F">
      <w:pPr>
        <w:rPr>
          <w:lang w:eastAsia="en-US"/>
        </w:rPr>
      </w:pPr>
    </w:p>
    <w:p w14:paraId="3C918D56" w14:textId="4A3FFA04" w:rsidR="00C472BD" w:rsidRDefault="00AF1CBA" w:rsidP="00C472BD">
      <w:pPr>
        <w:rPr>
          <w:rFonts w:ascii="Calibri" w:hAnsi="Calibri" w:cs="Calibri"/>
          <w:b/>
          <w:bCs/>
          <w:sz w:val="24"/>
        </w:rPr>
      </w:pPr>
      <w:r>
        <w:rPr>
          <w:rFonts w:ascii="Calibri" w:hAnsi="Calibri" w:cs="Calibri"/>
          <w:b/>
          <w:bCs/>
          <w:sz w:val="24"/>
        </w:rPr>
        <w:t>Kritérium hodnocení č.</w:t>
      </w:r>
      <w:r w:rsidR="0093189B">
        <w:rPr>
          <w:rFonts w:ascii="Calibri" w:hAnsi="Calibri" w:cs="Calibri"/>
          <w:b/>
          <w:bCs/>
          <w:sz w:val="24"/>
        </w:rPr>
        <w:t xml:space="preserve"> </w:t>
      </w:r>
      <w:r>
        <w:rPr>
          <w:rFonts w:ascii="Calibri" w:hAnsi="Calibri" w:cs="Calibri"/>
          <w:b/>
          <w:bCs/>
          <w:sz w:val="24"/>
        </w:rPr>
        <w:t>2:</w:t>
      </w:r>
      <w:r w:rsidR="00C472BD" w:rsidRPr="00691862">
        <w:rPr>
          <w:rFonts w:ascii="Calibri" w:hAnsi="Calibri" w:cs="Calibri"/>
          <w:b/>
          <w:bCs/>
          <w:sz w:val="24"/>
        </w:rPr>
        <w:t xml:space="preserve"> </w:t>
      </w:r>
      <w:r>
        <w:rPr>
          <w:rFonts w:ascii="Calibri" w:hAnsi="Calibri" w:cs="Calibri"/>
          <w:b/>
          <w:bCs/>
          <w:sz w:val="24"/>
        </w:rPr>
        <w:t xml:space="preserve">Technické </w:t>
      </w:r>
      <w:r w:rsidR="00C472BD" w:rsidRPr="00691862">
        <w:rPr>
          <w:rFonts w:ascii="Calibri" w:hAnsi="Calibri" w:cs="Calibri"/>
          <w:b/>
          <w:bCs/>
          <w:sz w:val="24"/>
        </w:rPr>
        <w:t xml:space="preserve">parametry </w:t>
      </w:r>
      <w:r w:rsidR="0093189B">
        <w:rPr>
          <w:rFonts w:ascii="Calibri" w:hAnsi="Calibri" w:cs="Calibri"/>
          <w:b/>
          <w:bCs/>
          <w:sz w:val="24"/>
        </w:rPr>
        <w:t xml:space="preserve">(váha kritéria = 10 %) </w:t>
      </w:r>
      <w:r w:rsidR="00C472BD" w:rsidRPr="00691862">
        <w:rPr>
          <w:rFonts w:ascii="Calibri" w:hAnsi="Calibri" w:cs="Calibri"/>
          <w:b/>
          <w:bCs/>
          <w:sz w:val="24"/>
        </w:rPr>
        <w:t>a je</w:t>
      </w:r>
      <w:r w:rsidR="0093189B">
        <w:rPr>
          <w:rFonts w:ascii="Calibri" w:hAnsi="Calibri" w:cs="Calibri"/>
          <w:b/>
          <w:bCs/>
          <w:sz w:val="24"/>
        </w:rPr>
        <w:t>ho</w:t>
      </w:r>
      <w:r w:rsidR="00C472BD" w:rsidRPr="00691862">
        <w:rPr>
          <w:rFonts w:ascii="Calibri" w:hAnsi="Calibri" w:cs="Calibri"/>
          <w:b/>
          <w:bCs/>
          <w:sz w:val="24"/>
        </w:rPr>
        <w:t xml:space="preserve"> posouzení</w:t>
      </w:r>
    </w:p>
    <w:p w14:paraId="7DF611D6" w14:textId="77777777" w:rsidR="00AF1CBA" w:rsidRPr="00691862" w:rsidRDefault="00AF1CBA" w:rsidP="00C472BD">
      <w:pPr>
        <w:rPr>
          <w:rFonts w:ascii="Calibri" w:hAnsi="Calibri" w:cs="Calibri"/>
          <w:b/>
          <w:bCs/>
          <w:sz w:val="24"/>
        </w:rPr>
      </w:pPr>
    </w:p>
    <w:p w14:paraId="31B0085E" w14:textId="493DC22F" w:rsidR="00C472BD" w:rsidRDefault="00C472BD" w:rsidP="00C9472F">
      <w:pPr>
        <w:rPr>
          <w:lang w:eastAsia="en-US"/>
        </w:rPr>
      </w:pPr>
    </w:p>
    <w:tbl>
      <w:tblPr>
        <w:tblpPr w:leftFromText="141" w:rightFromText="141" w:vertAnchor="text"/>
        <w:tblW w:w="9691" w:type="dxa"/>
        <w:shd w:val="clear" w:color="auto" w:fill="FFFFFF"/>
        <w:tblCellMar>
          <w:left w:w="0" w:type="dxa"/>
          <w:right w:w="0" w:type="dxa"/>
        </w:tblCellMar>
        <w:tblLook w:val="04A0" w:firstRow="1" w:lastRow="0" w:firstColumn="1" w:lastColumn="0" w:noHBand="0" w:noVBand="1"/>
      </w:tblPr>
      <w:tblGrid>
        <w:gridCol w:w="4526"/>
        <w:gridCol w:w="1276"/>
        <w:gridCol w:w="709"/>
        <w:gridCol w:w="1588"/>
        <w:gridCol w:w="1592"/>
      </w:tblGrid>
      <w:tr w:rsidR="00AF1CBA" w:rsidRPr="00931AA1" w14:paraId="5AB202BD" w14:textId="77777777" w:rsidTr="0093189B">
        <w:trPr>
          <w:trHeight w:val="660"/>
        </w:trPr>
        <w:tc>
          <w:tcPr>
            <w:tcW w:w="4526" w:type="dxa"/>
            <w:tcBorders>
              <w:top w:val="single" w:sz="8" w:space="0" w:color="auto"/>
              <w:left w:val="single" w:sz="8" w:space="0" w:color="auto"/>
              <w:bottom w:val="single" w:sz="8" w:space="0" w:color="auto"/>
              <w:right w:val="single" w:sz="8" w:space="0" w:color="auto"/>
            </w:tcBorders>
            <w:shd w:val="clear" w:color="auto" w:fill="F7CAAC" w:themeFill="accent2" w:themeFillTint="66"/>
            <w:tcMar>
              <w:top w:w="0" w:type="dxa"/>
              <w:left w:w="70" w:type="dxa"/>
              <w:bottom w:w="0" w:type="dxa"/>
              <w:right w:w="70" w:type="dxa"/>
            </w:tcMar>
            <w:vAlign w:val="center"/>
          </w:tcPr>
          <w:p w14:paraId="132DE84C" w14:textId="2824FFEA" w:rsidR="00AF1CBA" w:rsidRPr="001371DF" w:rsidRDefault="001371DF" w:rsidP="00C472BD">
            <w:pPr>
              <w:rPr>
                <w:rFonts w:cs="Arial"/>
                <w:b/>
                <w:bCs/>
                <w:color w:val="000000" w:themeColor="text1"/>
              </w:rPr>
            </w:pPr>
            <w:r w:rsidRPr="001371DF">
              <w:rPr>
                <w:rFonts w:cs="Arial"/>
                <w:b/>
                <w:bCs/>
                <w:color w:val="000000" w:themeColor="text1"/>
              </w:rPr>
              <w:t>Technické parametry</w:t>
            </w:r>
          </w:p>
        </w:tc>
        <w:tc>
          <w:tcPr>
            <w:tcW w:w="1276" w:type="dxa"/>
            <w:tcBorders>
              <w:top w:val="single" w:sz="8" w:space="0" w:color="auto"/>
              <w:left w:val="nil"/>
              <w:bottom w:val="single" w:sz="8" w:space="0" w:color="auto"/>
              <w:right w:val="single" w:sz="8" w:space="0" w:color="auto"/>
            </w:tcBorders>
            <w:shd w:val="clear" w:color="auto" w:fill="F7CAAC" w:themeFill="accent2" w:themeFillTint="66"/>
            <w:tcMar>
              <w:top w:w="0" w:type="dxa"/>
              <w:left w:w="70" w:type="dxa"/>
              <w:bottom w:w="0" w:type="dxa"/>
              <w:right w:w="70" w:type="dxa"/>
            </w:tcMar>
            <w:vAlign w:val="center"/>
          </w:tcPr>
          <w:p w14:paraId="633562C1" w14:textId="648777D5" w:rsidR="00AF1CBA" w:rsidRDefault="00AF1CBA" w:rsidP="00C472BD">
            <w:pPr>
              <w:jc w:val="center"/>
              <w:rPr>
                <w:rFonts w:ascii="Calibri" w:hAnsi="Calibri" w:cs="Arial"/>
                <w:b/>
                <w:bCs/>
                <w:color w:val="000000"/>
                <w:sz w:val="22"/>
                <w:szCs w:val="22"/>
              </w:rPr>
            </w:pPr>
            <w:r>
              <w:rPr>
                <w:rFonts w:ascii="Calibri" w:hAnsi="Calibri" w:cs="Arial"/>
                <w:b/>
                <w:bCs/>
                <w:color w:val="000000"/>
                <w:sz w:val="22"/>
                <w:szCs w:val="22"/>
              </w:rPr>
              <w:t>Jednotka</w:t>
            </w:r>
          </w:p>
        </w:tc>
        <w:tc>
          <w:tcPr>
            <w:tcW w:w="709" w:type="dxa"/>
            <w:tcBorders>
              <w:top w:val="single" w:sz="8" w:space="0" w:color="auto"/>
              <w:left w:val="nil"/>
              <w:bottom w:val="single" w:sz="8" w:space="0" w:color="auto"/>
              <w:right w:val="single" w:sz="8" w:space="0" w:color="auto"/>
            </w:tcBorders>
            <w:shd w:val="clear" w:color="auto" w:fill="F7CAAC" w:themeFill="accent2" w:themeFillTint="66"/>
            <w:tcMar>
              <w:top w:w="0" w:type="dxa"/>
              <w:left w:w="70" w:type="dxa"/>
              <w:bottom w:w="0" w:type="dxa"/>
              <w:right w:w="70" w:type="dxa"/>
            </w:tcMar>
            <w:vAlign w:val="center"/>
          </w:tcPr>
          <w:p w14:paraId="121A7A55" w14:textId="118C5F29" w:rsidR="00AF1CBA" w:rsidRDefault="00AF1CBA" w:rsidP="00C472BD">
            <w:pPr>
              <w:jc w:val="center"/>
              <w:rPr>
                <w:rFonts w:ascii="Calibri" w:hAnsi="Calibri" w:cs="Arial"/>
                <w:b/>
                <w:bCs/>
                <w:sz w:val="22"/>
                <w:szCs w:val="22"/>
              </w:rPr>
            </w:pPr>
            <w:r>
              <w:rPr>
                <w:rFonts w:ascii="Calibri" w:hAnsi="Calibri" w:cs="Arial"/>
                <w:b/>
                <w:bCs/>
                <w:sz w:val="22"/>
                <w:szCs w:val="22"/>
              </w:rPr>
              <w:t xml:space="preserve">Váha </w:t>
            </w:r>
          </w:p>
        </w:tc>
        <w:tc>
          <w:tcPr>
            <w:tcW w:w="1588" w:type="dxa"/>
            <w:tcBorders>
              <w:top w:val="single" w:sz="8" w:space="0" w:color="auto"/>
              <w:left w:val="nil"/>
              <w:bottom w:val="single" w:sz="8" w:space="0" w:color="auto"/>
              <w:right w:val="single" w:sz="8" w:space="0" w:color="auto"/>
            </w:tcBorders>
            <w:shd w:val="clear" w:color="auto" w:fill="F7CAAC" w:themeFill="accent2" w:themeFillTint="66"/>
            <w:vAlign w:val="center"/>
          </w:tcPr>
          <w:p w14:paraId="1CD3B7CB" w14:textId="0E024469" w:rsidR="00AF1CBA" w:rsidRDefault="00AF1CBA" w:rsidP="00C472BD">
            <w:pPr>
              <w:jc w:val="center"/>
              <w:rPr>
                <w:rFonts w:ascii="Calibri" w:hAnsi="Calibri" w:cs="Arial"/>
                <w:b/>
                <w:bCs/>
                <w:sz w:val="22"/>
                <w:szCs w:val="22"/>
              </w:rPr>
            </w:pPr>
            <w:r>
              <w:rPr>
                <w:rFonts w:ascii="Calibri" w:hAnsi="Calibri" w:cs="Arial"/>
                <w:b/>
                <w:bCs/>
                <w:sz w:val="22"/>
                <w:szCs w:val="22"/>
              </w:rPr>
              <w:t>Popis</w:t>
            </w:r>
          </w:p>
        </w:tc>
        <w:tc>
          <w:tcPr>
            <w:tcW w:w="1592" w:type="dxa"/>
            <w:tcBorders>
              <w:top w:val="single" w:sz="8" w:space="0" w:color="auto"/>
              <w:left w:val="nil"/>
              <w:bottom w:val="single" w:sz="8" w:space="0" w:color="auto"/>
              <w:right w:val="single" w:sz="8" w:space="0" w:color="auto"/>
            </w:tcBorders>
            <w:shd w:val="clear" w:color="auto" w:fill="F7CAAC" w:themeFill="accent2" w:themeFillTint="66"/>
            <w:vAlign w:val="center"/>
          </w:tcPr>
          <w:p w14:paraId="013EA0F8" w14:textId="69497644" w:rsidR="00AF1CBA" w:rsidRPr="00DA4B00" w:rsidRDefault="0093189B" w:rsidP="00C472BD">
            <w:pPr>
              <w:jc w:val="center"/>
              <w:rPr>
                <w:rFonts w:ascii="Calibri" w:hAnsi="Calibri" w:cs="Calibri"/>
                <w:color w:val="FF0000"/>
                <w:szCs w:val="20"/>
              </w:rPr>
            </w:pPr>
            <w:r w:rsidRPr="002476E6">
              <w:rPr>
                <w:rFonts w:ascii="Calibri" w:hAnsi="Calibri"/>
                <w:b/>
                <w:sz w:val="22"/>
                <w:szCs w:val="22"/>
              </w:rPr>
              <w:t>Splnění požadavku</w:t>
            </w:r>
          </w:p>
        </w:tc>
      </w:tr>
      <w:tr w:rsidR="00691862" w:rsidRPr="00931AA1" w14:paraId="6D0994A2" w14:textId="08A0F6F4" w:rsidTr="00AF1CBA">
        <w:trPr>
          <w:trHeight w:val="660"/>
        </w:trPr>
        <w:tc>
          <w:tcPr>
            <w:tcW w:w="4526"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6D45B8D3" w14:textId="4AB55345" w:rsidR="00691862" w:rsidRPr="00931AA1" w:rsidRDefault="00691862" w:rsidP="00C472BD">
            <w:pPr>
              <w:rPr>
                <w:rFonts w:ascii="Calibri" w:hAnsi="Calibri" w:cs="Calibri"/>
                <w:color w:val="000000"/>
                <w:sz w:val="22"/>
                <w:szCs w:val="22"/>
              </w:rPr>
            </w:pPr>
            <w:r w:rsidRPr="00055A7E">
              <w:rPr>
                <w:rFonts w:cs="Arial"/>
                <w:color w:val="000000" w:themeColor="text1"/>
              </w:rPr>
              <w:t>Plná kompatibilita přenosného detektoru s</w:t>
            </w:r>
            <w:r>
              <w:rPr>
                <w:rFonts w:cs="Arial"/>
                <w:color w:val="000000" w:themeColor="text1"/>
              </w:rPr>
              <w:t xml:space="preserve"> dalšími </w:t>
            </w:r>
            <w:r w:rsidRPr="00055A7E">
              <w:rPr>
                <w:rFonts w:cs="Arial"/>
                <w:color w:val="000000" w:themeColor="text1"/>
              </w:rPr>
              <w:t>přenosným</w:t>
            </w:r>
            <w:r>
              <w:rPr>
                <w:rFonts w:cs="Arial"/>
                <w:color w:val="000000" w:themeColor="text1"/>
              </w:rPr>
              <w:t>i</w:t>
            </w:r>
            <w:r w:rsidRPr="00055A7E">
              <w:rPr>
                <w:rFonts w:cs="Arial"/>
                <w:color w:val="000000" w:themeColor="text1"/>
              </w:rPr>
              <w:t xml:space="preserve"> detektor</w:t>
            </w:r>
            <w:r>
              <w:rPr>
                <w:rFonts w:cs="Arial"/>
                <w:color w:val="000000" w:themeColor="text1"/>
              </w:rPr>
              <w:t>y RTG přístrojů výrobce Siemens</w:t>
            </w:r>
            <w:r w:rsidRPr="00055A7E">
              <w:rPr>
                <w:rFonts w:cs="Arial"/>
                <w:color w:val="000000" w:themeColor="text1"/>
              </w:rPr>
              <w:t xml:space="preserve"> na </w:t>
            </w:r>
            <w:r>
              <w:rPr>
                <w:rFonts w:cs="Arial"/>
                <w:color w:val="000000" w:themeColor="text1"/>
              </w:rPr>
              <w:t>ostatních pracovištích Orlickoústecké nemocnice</w:t>
            </w:r>
          </w:p>
        </w:tc>
        <w:tc>
          <w:tcPr>
            <w:tcW w:w="12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26D078A8" w14:textId="6094272A" w:rsidR="00691862" w:rsidRPr="00931AA1" w:rsidRDefault="00691862" w:rsidP="00C472BD">
            <w:pPr>
              <w:jc w:val="center"/>
              <w:rPr>
                <w:rFonts w:ascii="Calibri" w:hAnsi="Calibri" w:cs="Calibri"/>
                <w:color w:val="000000"/>
                <w:sz w:val="22"/>
                <w:szCs w:val="22"/>
              </w:rPr>
            </w:pPr>
            <w:r>
              <w:rPr>
                <w:rFonts w:ascii="Calibri" w:hAnsi="Calibri" w:cs="Arial"/>
                <w:b/>
                <w:bCs/>
                <w:color w:val="000000"/>
                <w:sz w:val="22"/>
                <w:szCs w:val="22"/>
              </w:rPr>
              <w:t>Ano/ne</w:t>
            </w:r>
          </w:p>
        </w:tc>
        <w:tc>
          <w:tcPr>
            <w:tcW w:w="709"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26B17E34" w14:textId="4329CB94" w:rsidR="00691862" w:rsidRPr="00931AA1" w:rsidRDefault="00691862" w:rsidP="00C472BD">
            <w:pPr>
              <w:jc w:val="center"/>
              <w:rPr>
                <w:rFonts w:ascii="Calibri" w:hAnsi="Calibri" w:cs="Calibri"/>
                <w:b/>
                <w:bCs/>
                <w:color w:val="000000"/>
                <w:sz w:val="22"/>
                <w:szCs w:val="22"/>
              </w:rPr>
            </w:pPr>
            <w:r>
              <w:rPr>
                <w:rFonts w:ascii="Calibri" w:hAnsi="Calibri" w:cs="Arial"/>
                <w:b/>
                <w:bCs/>
                <w:sz w:val="22"/>
                <w:szCs w:val="22"/>
              </w:rPr>
              <w:t>5</w:t>
            </w:r>
            <w:r w:rsidR="0093189B">
              <w:rPr>
                <w:rFonts w:ascii="Calibri" w:hAnsi="Calibri" w:cs="Arial"/>
                <w:b/>
                <w:bCs/>
                <w:sz w:val="22"/>
                <w:szCs w:val="22"/>
              </w:rPr>
              <w:t xml:space="preserve"> </w:t>
            </w:r>
            <w:r w:rsidRPr="00B170EA">
              <w:rPr>
                <w:rFonts w:ascii="Calibri" w:hAnsi="Calibri" w:cs="Arial"/>
                <w:b/>
                <w:bCs/>
                <w:sz w:val="22"/>
                <w:szCs w:val="22"/>
              </w:rPr>
              <w:t>%</w:t>
            </w:r>
          </w:p>
        </w:tc>
        <w:tc>
          <w:tcPr>
            <w:tcW w:w="1588" w:type="dxa"/>
            <w:tcBorders>
              <w:top w:val="single" w:sz="8" w:space="0" w:color="auto"/>
              <w:left w:val="nil"/>
              <w:bottom w:val="single" w:sz="8" w:space="0" w:color="auto"/>
              <w:right w:val="single" w:sz="8" w:space="0" w:color="auto"/>
            </w:tcBorders>
            <w:shd w:val="clear" w:color="auto" w:fill="FFFFFF"/>
            <w:vAlign w:val="center"/>
          </w:tcPr>
          <w:p w14:paraId="02435B13" w14:textId="703122EA" w:rsidR="00691862" w:rsidRPr="00931AA1" w:rsidRDefault="00691862" w:rsidP="00C472BD">
            <w:pPr>
              <w:jc w:val="center"/>
              <w:rPr>
                <w:rFonts w:ascii="Calibri" w:hAnsi="Calibri" w:cs="Calibri"/>
                <w:b/>
                <w:bCs/>
                <w:sz w:val="22"/>
                <w:szCs w:val="22"/>
              </w:rPr>
            </w:pPr>
            <w:r>
              <w:rPr>
                <w:rFonts w:ascii="Calibri" w:hAnsi="Calibri" w:cs="Arial"/>
                <w:b/>
                <w:bCs/>
                <w:sz w:val="22"/>
                <w:szCs w:val="22"/>
              </w:rPr>
              <w:t xml:space="preserve">ANO </w:t>
            </w:r>
            <w:r w:rsidRPr="00B170EA">
              <w:rPr>
                <w:rFonts w:ascii="Calibri" w:hAnsi="Calibri" w:cs="Arial"/>
                <w:b/>
                <w:bCs/>
                <w:sz w:val="22"/>
                <w:szCs w:val="22"/>
              </w:rPr>
              <w:t>je lépe</w:t>
            </w:r>
          </w:p>
        </w:tc>
        <w:tc>
          <w:tcPr>
            <w:tcW w:w="1592" w:type="dxa"/>
            <w:tcBorders>
              <w:top w:val="single" w:sz="8" w:space="0" w:color="auto"/>
              <w:left w:val="nil"/>
              <w:bottom w:val="single" w:sz="8" w:space="0" w:color="auto"/>
              <w:right w:val="single" w:sz="8" w:space="0" w:color="auto"/>
            </w:tcBorders>
            <w:shd w:val="clear" w:color="auto" w:fill="FFFFFF"/>
            <w:vAlign w:val="center"/>
          </w:tcPr>
          <w:p w14:paraId="222E9F45" w14:textId="18075D53" w:rsidR="00691862" w:rsidRDefault="00691862" w:rsidP="00C472BD">
            <w:pPr>
              <w:jc w:val="center"/>
              <w:rPr>
                <w:rFonts w:ascii="Calibri" w:hAnsi="Calibri" w:cs="Arial"/>
                <w:b/>
                <w:bCs/>
                <w:sz w:val="22"/>
                <w:szCs w:val="22"/>
              </w:rPr>
            </w:pPr>
            <w:r w:rsidRPr="00DA4B00">
              <w:rPr>
                <w:rFonts w:ascii="Calibri" w:hAnsi="Calibri" w:cs="Calibri"/>
                <w:color w:val="FF0000"/>
                <w:szCs w:val="20"/>
              </w:rPr>
              <w:t>(doplní dodavatel)</w:t>
            </w:r>
          </w:p>
        </w:tc>
      </w:tr>
      <w:tr w:rsidR="00691862" w:rsidRPr="00931AA1" w14:paraId="1E2702C1" w14:textId="71A0EF7B" w:rsidTr="00AF1CBA">
        <w:trPr>
          <w:trHeight w:val="660"/>
        </w:trPr>
        <w:tc>
          <w:tcPr>
            <w:tcW w:w="4526"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2397F58E" w14:textId="25CAFD14" w:rsidR="00691862" w:rsidRPr="00AA4CE1" w:rsidRDefault="00691862" w:rsidP="00C472BD">
            <w:pPr>
              <w:rPr>
                <w:rFonts w:ascii="Calibri" w:hAnsi="Calibri" w:cs="Calibri"/>
                <w:b/>
                <w:bCs/>
                <w:sz w:val="22"/>
                <w:szCs w:val="22"/>
              </w:rPr>
            </w:pPr>
            <w:r>
              <w:rPr>
                <w:color w:val="000000"/>
              </w:rPr>
              <w:t xml:space="preserve">Rychlost motorizace stropního závěsu ve vertikálním směru </w:t>
            </w:r>
          </w:p>
        </w:tc>
        <w:tc>
          <w:tcPr>
            <w:tcW w:w="127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17B405F4" w14:textId="307A8B00" w:rsidR="00691862" w:rsidRPr="00931AA1" w:rsidRDefault="00691862" w:rsidP="00C472BD">
            <w:pPr>
              <w:jc w:val="center"/>
              <w:rPr>
                <w:rFonts w:ascii="Calibri" w:hAnsi="Calibri" w:cs="Arial"/>
                <w:b/>
                <w:bCs/>
                <w:color w:val="000000"/>
                <w:sz w:val="22"/>
                <w:szCs w:val="22"/>
              </w:rPr>
            </w:pPr>
            <w:r>
              <w:rPr>
                <w:rFonts w:ascii="Calibri" w:hAnsi="Calibri" w:cs="Arial"/>
                <w:b/>
                <w:bCs/>
                <w:color w:val="000000"/>
                <w:sz w:val="22"/>
                <w:szCs w:val="22"/>
              </w:rPr>
              <w:t>m/s</w:t>
            </w:r>
          </w:p>
        </w:tc>
        <w:tc>
          <w:tcPr>
            <w:tcW w:w="709"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tcPr>
          <w:p w14:paraId="70553269" w14:textId="3573CD20" w:rsidR="00691862" w:rsidRPr="00931AA1" w:rsidRDefault="00691862" w:rsidP="00C472BD">
            <w:pPr>
              <w:jc w:val="center"/>
              <w:rPr>
                <w:rFonts w:ascii="Calibri" w:hAnsi="Calibri" w:cs="Arial"/>
                <w:b/>
                <w:bCs/>
                <w:sz w:val="22"/>
                <w:szCs w:val="22"/>
              </w:rPr>
            </w:pPr>
            <w:r>
              <w:rPr>
                <w:rFonts w:ascii="Calibri" w:hAnsi="Calibri" w:cs="Arial"/>
                <w:b/>
                <w:bCs/>
                <w:sz w:val="22"/>
                <w:szCs w:val="22"/>
              </w:rPr>
              <w:t>5</w:t>
            </w:r>
            <w:r w:rsidR="0093189B">
              <w:rPr>
                <w:rFonts w:ascii="Calibri" w:hAnsi="Calibri" w:cs="Arial"/>
                <w:b/>
                <w:bCs/>
                <w:sz w:val="22"/>
                <w:szCs w:val="22"/>
              </w:rPr>
              <w:t xml:space="preserve"> </w:t>
            </w:r>
            <w:r>
              <w:rPr>
                <w:rFonts w:ascii="Calibri" w:hAnsi="Calibri" w:cs="Arial"/>
                <w:b/>
                <w:bCs/>
                <w:sz w:val="22"/>
                <w:szCs w:val="22"/>
              </w:rPr>
              <w:t>%</w:t>
            </w:r>
          </w:p>
        </w:tc>
        <w:tc>
          <w:tcPr>
            <w:tcW w:w="1588" w:type="dxa"/>
            <w:tcBorders>
              <w:top w:val="single" w:sz="8" w:space="0" w:color="auto"/>
              <w:left w:val="nil"/>
              <w:bottom w:val="single" w:sz="8" w:space="0" w:color="auto"/>
              <w:right w:val="single" w:sz="8" w:space="0" w:color="auto"/>
            </w:tcBorders>
            <w:shd w:val="clear" w:color="auto" w:fill="FFFFFF"/>
            <w:vAlign w:val="center"/>
          </w:tcPr>
          <w:p w14:paraId="0F7BDF02" w14:textId="00EADD19" w:rsidR="00691862" w:rsidRPr="00931AA1" w:rsidRDefault="00691862" w:rsidP="00C472BD">
            <w:pPr>
              <w:jc w:val="center"/>
              <w:rPr>
                <w:rFonts w:ascii="Calibri" w:hAnsi="Calibri" w:cs="Arial"/>
                <w:b/>
                <w:bCs/>
                <w:sz w:val="22"/>
                <w:szCs w:val="22"/>
              </w:rPr>
            </w:pPr>
            <w:r>
              <w:rPr>
                <w:rFonts w:ascii="Calibri" w:hAnsi="Calibri" w:cs="Arial"/>
                <w:b/>
                <w:bCs/>
                <w:sz w:val="22"/>
                <w:szCs w:val="22"/>
              </w:rPr>
              <w:t>Více je lépe</w:t>
            </w:r>
          </w:p>
        </w:tc>
        <w:tc>
          <w:tcPr>
            <w:tcW w:w="1592" w:type="dxa"/>
            <w:tcBorders>
              <w:top w:val="single" w:sz="8" w:space="0" w:color="auto"/>
              <w:left w:val="nil"/>
              <w:bottom w:val="single" w:sz="8" w:space="0" w:color="auto"/>
              <w:right w:val="single" w:sz="8" w:space="0" w:color="auto"/>
            </w:tcBorders>
            <w:shd w:val="clear" w:color="auto" w:fill="FFFFFF"/>
            <w:vAlign w:val="center"/>
          </w:tcPr>
          <w:p w14:paraId="46104495" w14:textId="6D93EAC1" w:rsidR="00691862" w:rsidRDefault="00691862" w:rsidP="00C472BD">
            <w:pPr>
              <w:jc w:val="center"/>
              <w:rPr>
                <w:rFonts w:ascii="Calibri" w:hAnsi="Calibri" w:cs="Arial"/>
                <w:b/>
                <w:bCs/>
                <w:sz w:val="22"/>
                <w:szCs w:val="22"/>
              </w:rPr>
            </w:pPr>
            <w:r w:rsidRPr="00DA4B00">
              <w:rPr>
                <w:rFonts w:ascii="Calibri" w:hAnsi="Calibri" w:cs="Calibri"/>
                <w:color w:val="FF0000"/>
                <w:szCs w:val="20"/>
              </w:rPr>
              <w:t>(doplní dodavatel)</w:t>
            </w:r>
          </w:p>
        </w:tc>
      </w:tr>
    </w:tbl>
    <w:p w14:paraId="614F5C37" w14:textId="77777777" w:rsidR="00C472BD" w:rsidRDefault="00C472BD" w:rsidP="00C9472F">
      <w:pPr>
        <w:rPr>
          <w:lang w:eastAsia="en-US"/>
        </w:rPr>
      </w:pPr>
    </w:p>
    <w:p w14:paraId="051619C9" w14:textId="7D0BC479" w:rsidR="00A94E10" w:rsidRDefault="00A94E10" w:rsidP="00C9472F">
      <w:pPr>
        <w:rPr>
          <w:lang w:eastAsia="en-US"/>
        </w:rPr>
      </w:pPr>
    </w:p>
    <w:p w14:paraId="477D5C27" w14:textId="77777777" w:rsidR="00AF1CBA" w:rsidRDefault="00AF1CBA" w:rsidP="00C9472F">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C9472F" w:rsidRPr="002476E6" w14:paraId="15C39B92" w14:textId="77777777" w:rsidTr="00C472BD">
        <w:trPr>
          <w:tblHeader/>
          <w:jc w:val="center"/>
        </w:trPr>
        <w:tc>
          <w:tcPr>
            <w:tcW w:w="7797" w:type="dxa"/>
            <w:shd w:val="clear" w:color="auto" w:fill="F7CAAC" w:themeFill="accent2" w:themeFillTint="66"/>
          </w:tcPr>
          <w:p w14:paraId="205B9880" w14:textId="77777777" w:rsidR="00C9472F" w:rsidRPr="002476E6" w:rsidRDefault="00C9472F" w:rsidP="00C472BD">
            <w:pPr>
              <w:pStyle w:val="Nadpis6"/>
              <w:suppressAutoHyphens w:val="0"/>
              <w:autoSpaceDE w:val="0"/>
              <w:autoSpaceDN w:val="0"/>
              <w:adjustRightInd w:val="0"/>
              <w:jc w:val="center"/>
              <w:outlineLvl w:val="5"/>
              <w:rPr>
                <w:rFonts w:eastAsia="Times New Roman" w:cs="Times New Roman"/>
                <w:lang w:eastAsia="cs-CZ"/>
              </w:rPr>
            </w:pPr>
          </w:p>
          <w:p w14:paraId="74F61FF8" w14:textId="77777777" w:rsidR="00C9472F" w:rsidRPr="002476E6" w:rsidRDefault="00C9472F" w:rsidP="00C472BD">
            <w:pPr>
              <w:pStyle w:val="Nadpis6"/>
              <w:suppressAutoHyphens w:val="0"/>
              <w:autoSpaceDE w:val="0"/>
              <w:autoSpaceDN w:val="0"/>
              <w:adjustRightInd w:val="0"/>
              <w:jc w:val="center"/>
              <w:outlineLvl w:val="5"/>
              <w:rPr>
                <w:rFonts w:eastAsia="Times New Roman" w:cs="Times New Roman"/>
                <w:lang w:eastAsia="cs-CZ"/>
              </w:rPr>
            </w:pPr>
            <w:r>
              <w:rPr>
                <w:rFonts w:eastAsia="Times New Roman" w:cs="Times New Roman"/>
                <w:lang w:eastAsia="cs-CZ"/>
              </w:rPr>
              <w:t>ICT</w:t>
            </w:r>
            <w:r w:rsidRPr="002476E6">
              <w:rPr>
                <w:rFonts w:eastAsia="Times New Roman" w:cs="Times New Roman"/>
                <w:lang w:eastAsia="cs-CZ"/>
              </w:rPr>
              <w:t xml:space="preserve"> podmínky a požadavky</w:t>
            </w:r>
          </w:p>
        </w:tc>
        <w:tc>
          <w:tcPr>
            <w:tcW w:w="1842" w:type="dxa"/>
            <w:shd w:val="clear" w:color="auto" w:fill="F7CAAC" w:themeFill="accent2" w:themeFillTint="66"/>
          </w:tcPr>
          <w:p w14:paraId="21355326" w14:textId="77777777" w:rsidR="00C9472F" w:rsidRPr="002476E6" w:rsidRDefault="00C9472F" w:rsidP="00C472BD">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C9472F" w:rsidRPr="002476E6" w14:paraId="28BF225F" w14:textId="77777777" w:rsidTr="00C472BD">
        <w:trPr>
          <w:jc w:val="center"/>
        </w:trPr>
        <w:tc>
          <w:tcPr>
            <w:tcW w:w="7797" w:type="dxa"/>
            <w:vAlign w:val="center"/>
          </w:tcPr>
          <w:p w14:paraId="0C33DD73" w14:textId="77777777" w:rsidR="00C9472F" w:rsidRPr="00D87CB8" w:rsidRDefault="00C9472F" w:rsidP="00C472BD">
            <w:pPr>
              <w:autoSpaceDE w:val="0"/>
              <w:autoSpaceDN w:val="0"/>
              <w:adjustRightInd w:val="0"/>
              <w:rPr>
                <w:rFonts w:ascii="Calibri" w:hAnsi="Calibri" w:cs="Calibri"/>
                <w:sz w:val="22"/>
                <w:szCs w:val="22"/>
              </w:rPr>
            </w:pPr>
            <w:r w:rsidRPr="00D87CB8">
              <w:rPr>
                <w:rFonts w:ascii="Calibri" w:hAnsi="Calibri" w:cs="Calibri"/>
                <w:sz w:val="22"/>
                <w:szCs w:val="22"/>
              </w:rPr>
              <w:t xml:space="preserve">Dodavatel bude bez výhradně akceptovat podmínky </w:t>
            </w:r>
            <w:proofErr w:type="spellStart"/>
            <w:r w:rsidRPr="00D87CB8">
              <w:rPr>
                <w:rFonts w:ascii="Calibri" w:hAnsi="Calibri" w:cs="Calibri"/>
                <w:sz w:val="22"/>
                <w:szCs w:val="22"/>
              </w:rPr>
              <w:t>Cyber</w:t>
            </w:r>
            <w:proofErr w:type="spellEnd"/>
            <w:r w:rsidRPr="00D87CB8">
              <w:rPr>
                <w:rFonts w:ascii="Calibri" w:hAnsi="Calibri" w:cs="Calibri"/>
                <w:sz w:val="22"/>
                <w:szCs w:val="22"/>
              </w:rPr>
              <w:t xml:space="preserve"> </w:t>
            </w:r>
            <w:proofErr w:type="spellStart"/>
            <w:r w:rsidRPr="00D87CB8">
              <w:rPr>
                <w:rFonts w:ascii="Calibri" w:hAnsi="Calibri" w:cs="Calibri"/>
                <w:sz w:val="22"/>
                <w:szCs w:val="22"/>
              </w:rPr>
              <w:t>Security</w:t>
            </w:r>
            <w:proofErr w:type="spellEnd"/>
            <w:r w:rsidRPr="00D87CB8">
              <w:rPr>
                <w:rFonts w:ascii="Calibri" w:hAnsi="Calibri" w:cs="Calibri"/>
                <w:sz w:val="22"/>
                <w:szCs w:val="22"/>
              </w:rPr>
              <w:t xml:space="preserve"> NEMPK a.s.</w:t>
            </w:r>
          </w:p>
        </w:tc>
        <w:tc>
          <w:tcPr>
            <w:tcW w:w="1842" w:type="dxa"/>
          </w:tcPr>
          <w:p w14:paraId="3CC33B1A" w14:textId="77777777" w:rsidR="00C9472F" w:rsidRDefault="00C9472F" w:rsidP="00C472BD">
            <w:r w:rsidRPr="00681800">
              <w:rPr>
                <w:rFonts w:ascii="Calibri" w:hAnsi="Calibri" w:cs="Calibri"/>
                <w:color w:val="FF0000"/>
                <w:szCs w:val="20"/>
              </w:rPr>
              <w:t>(doplní dodavatel)</w:t>
            </w:r>
          </w:p>
        </w:tc>
      </w:tr>
      <w:tr w:rsidR="00C9472F" w:rsidRPr="002476E6" w14:paraId="03D75ACA" w14:textId="77777777" w:rsidTr="00C472BD">
        <w:trPr>
          <w:jc w:val="center"/>
        </w:trPr>
        <w:tc>
          <w:tcPr>
            <w:tcW w:w="7797" w:type="dxa"/>
            <w:vAlign w:val="center"/>
          </w:tcPr>
          <w:p w14:paraId="47966CC1" w14:textId="77777777" w:rsidR="00C9472F" w:rsidRPr="002476E6" w:rsidRDefault="00C9472F" w:rsidP="00C472BD">
            <w:pPr>
              <w:autoSpaceDE w:val="0"/>
              <w:autoSpaceDN w:val="0"/>
              <w:adjustRightInd w:val="0"/>
              <w:rPr>
                <w:rFonts w:ascii="Calibri" w:hAnsi="Calibri" w:cs="Calibri"/>
                <w:sz w:val="22"/>
                <w:szCs w:val="22"/>
              </w:rPr>
            </w:pPr>
            <w:r w:rsidRPr="00D87CB8">
              <w:rPr>
                <w:rFonts w:ascii="Calibri" w:hAnsi="Calibri" w:cs="Calibri"/>
                <w:sz w:val="22"/>
                <w:szCs w:val="22"/>
              </w:rPr>
              <w:t xml:space="preserve">Kompletní licenční model (včetně DICOM, </w:t>
            </w:r>
            <w:proofErr w:type="gramStart"/>
            <w:r w:rsidRPr="00D87CB8">
              <w:rPr>
                <w:rFonts w:ascii="Calibri" w:hAnsi="Calibri" w:cs="Calibri"/>
                <w:sz w:val="22"/>
                <w:szCs w:val="22"/>
              </w:rPr>
              <w:t>HL7,</w:t>
            </w:r>
            <w:proofErr w:type="gramEnd"/>
            <w:r w:rsidRPr="00D87CB8">
              <w:rPr>
                <w:rFonts w:ascii="Calibri" w:hAnsi="Calibri" w:cs="Calibri"/>
                <w:sz w:val="22"/>
                <w:szCs w:val="22"/>
              </w:rPr>
              <w:t xml:space="preserve"> atd.)</w:t>
            </w:r>
          </w:p>
        </w:tc>
        <w:tc>
          <w:tcPr>
            <w:tcW w:w="1842" w:type="dxa"/>
          </w:tcPr>
          <w:p w14:paraId="70D70492" w14:textId="77777777" w:rsidR="00C9472F" w:rsidRDefault="00C9472F" w:rsidP="00C472BD">
            <w:r w:rsidRPr="00681800">
              <w:rPr>
                <w:rFonts w:ascii="Calibri" w:hAnsi="Calibri" w:cs="Calibri"/>
                <w:color w:val="FF0000"/>
                <w:szCs w:val="20"/>
              </w:rPr>
              <w:t>(doplní dodavatel)</w:t>
            </w:r>
          </w:p>
        </w:tc>
      </w:tr>
      <w:tr w:rsidR="00C9472F" w:rsidRPr="002476E6" w14:paraId="3069EEB5" w14:textId="77777777" w:rsidTr="00C472BD">
        <w:trPr>
          <w:jc w:val="center"/>
        </w:trPr>
        <w:tc>
          <w:tcPr>
            <w:tcW w:w="7797" w:type="dxa"/>
            <w:vAlign w:val="center"/>
          </w:tcPr>
          <w:p w14:paraId="77C2B3B2" w14:textId="77777777" w:rsidR="00C9472F" w:rsidRPr="002476E6" w:rsidRDefault="00C9472F" w:rsidP="00C472BD">
            <w:pPr>
              <w:autoSpaceDE w:val="0"/>
              <w:autoSpaceDN w:val="0"/>
              <w:adjustRightInd w:val="0"/>
              <w:rPr>
                <w:rFonts w:ascii="Calibri" w:hAnsi="Calibri" w:cs="Calibri"/>
                <w:sz w:val="22"/>
                <w:szCs w:val="22"/>
              </w:rPr>
            </w:pPr>
            <w:r w:rsidRPr="00D87CB8">
              <w:rPr>
                <w:rFonts w:ascii="Calibri" w:hAnsi="Calibri" w:cs="Calibri"/>
                <w:sz w:val="22"/>
                <w:szCs w:val="22"/>
              </w:rPr>
              <w:lastRenderedPageBreak/>
              <w:t>Pro všechen dodávaný software musí být licence správně uvedena na faktuře, pro prokázání správného nabytí licence</w:t>
            </w:r>
          </w:p>
        </w:tc>
        <w:tc>
          <w:tcPr>
            <w:tcW w:w="1842" w:type="dxa"/>
          </w:tcPr>
          <w:p w14:paraId="0374BC56" w14:textId="77777777" w:rsidR="00C9472F" w:rsidRDefault="00C9472F" w:rsidP="00C472BD">
            <w:r w:rsidRPr="00681800">
              <w:rPr>
                <w:rFonts w:ascii="Calibri" w:hAnsi="Calibri" w:cs="Calibri"/>
                <w:color w:val="FF0000"/>
                <w:szCs w:val="20"/>
              </w:rPr>
              <w:t>(doplní dodavatel)</w:t>
            </w:r>
          </w:p>
        </w:tc>
      </w:tr>
      <w:tr w:rsidR="00C9472F" w:rsidRPr="002476E6" w14:paraId="0EB889B7" w14:textId="77777777" w:rsidTr="00C472BD">
        <w:trPr>
          <w:jc w:val="center"/>
        </w:trPr>
        <w:tc>
          <w:tcPr>
            <w:tcW w:w="7797" w:type="dxa"/>
            <w:vAlign w:val="center"/>
          </w:tcPr>
          <w:p w14:paraId="6AF769D2" w14:textId="77777777" w:rsidR="00C9472F" w:rsidRPr="002476E6" w:rsidRDefault="00C9472F" w:rsidP="00C472BD">
            <w:pPr>
              <w:autoSpaceDE w:val="0"/>
              <w:autoSpaceDN w:val="0"/>
              <w:adjustRightInd w:val="0"/>
              <w:rPr>
                <w:rFonts w:ascii="Calibri" w:hAnsi="Calibri" w:cs="Calibri"/>
                <w:sz w:val="22"/>
                <w:szCs w:val="22"/>
              </w:rPr>
            </w:pPr>
            <w:r w:rsidRPr="00D87CB8">
              <w:rPr>
                <w:rFonts w:ascii="Calibri" w:hAnsi="Calibri" w:cs="Calibri"/>
                <w:sz w:val="22"/>
                <w:szCs w:val="22"/>
              </w:rPr>
              <w:t xml:space="preserve">OS Microsoft Windows 10 Professional / </w:t>
            </w:r>
            <w:proofErr w:type="spellStart"/>
            <w:r w:rsidRPr="00D87CB8">
              <w:rPr>
                <w:rFonts w:ascii="Calibri" w:hAnsi="Calibri" w:cs="Calibri"/>
                <w:sz w:val="22"/>
                <w:szCs w:val="22"/>
              </w:rPr>
              <w:t>Enterprise</w:t>
            </w:r>
            <w:proofErr w:type="spellEnd"/>
            <w:r w:rsidRPr="00D87CB8">
              <w:rPr>
                <w:rFonts w:ascii="Calibri" w:hAnsi="Calibri" w:cs="Calibri"/>
                <w:sz w:val="22"/>
                <w:szCs w:val="22"/>
              </w:rPr>
              <w:t xml:space="preserve"> CZ, </w:t>
            </w:r>
            <w:proofErr w:type="gramStart"/>
            <w:r w:rsidRPr="00D87CB8">
              <w:rPr>
                <w:rFonts w:ascii="Calibri" w:hAnsi="Calibri" w:cs="Calibri"/>
                <w:sz w:val="22"/>
                <w:szCs w:val="22"/>
              </w:rPr>
              <w:t>64 .</w:t>
            </w:r>
            <w:proofErr w:type="gramEnd"/>
            <w:r w:rsidRPr="00D87CB8">
              <w:rPr>
                <w:rFonts w:ascii="Calibri" w:hAnsi="Calibri" w:cs="Calibri"/>
                <w:sz w:val="22"/>
                <w:szCs w:val="22"/>
              </w:rPr>
              <w:t xml:space="preserve"> Současně musí být licence správně uvedena na faktuře, pro prokázání správného nabytí licence</w:t>
            </w:r>
          </w:p>
        </w:tc>
        <w:tc>
          <w:tcPr>
            <w:tcW w:w="1842" w:type="dxa"/>
          </w:tcPr>
          <w:p w14:paraId="30A395DA" w14:textId="77777777" w:rsidR="00C9472F" w:rsidRDefault="00C9472F" w:rsidP="00C472BD">
            <w:r w:rsidRPr="00681800">
              <w:rPr>
                <w:rFonts w:ascii="Calibri" w:hAnsi="Calibri" w:cs="Calibri"/>
                <w:color w:val="FF0000"/>
                <w:szCs w:val="20"/>
              </w:rPr>
              <w:t>(doplní dodavatel)</w:t>
            </w:r>
          </w:p>
        </w:tc>
      </w:tr>
      <w:tr w:rsidR="00C9472F" w:rsidRPr="002476E6" w14:paraId="483C1521" w14:textId="77777777" w:rsidTr="00C472BD">
        <w:trPr>
          <w:jc w:val="center"/>
        </w:trPr>
        <w:tc>
          <w:tcPr>
            <w:tcW w:w="7797" w:type="dxa"/>
            <w:vAlign w:val="center"/>
          </w:tcPr>
          <w:p w14:paraId="5887E9D3" w14:textId="72F502D3" w:rsidR="00C9472F" w:rsidRPr="002476E6" w:rsidRDefault="004E2C4A" w:rsidP="00C472BD">
            <w:pPr>
              <w:autoSpaceDE w:val="0"/>
              <w:autoSpaceDN w:val="0"/>
              <w:adjustRightInd w:val="0"/>
              <w:rPr>
                <w:rFonts w:ascii="Calibri" w:hAnsi="Calibri" w:cs="Calibri"/>
                <w:sz w:val="22"/>
                <w:szCs w:val="22"/>
              </w:rPr>
            </w:pPr>
            <w:r>
              <w:rPr>
                <w:rFonts w:ascii="Calibri" w:hAnsi="Calibri" w:cs="Calibri"/>
                <w:sz w:val="22"/>
                <w:szCs w:val="22"/>
              </w:rPr>
              <w:t>P</w:t>
            </w:r>
            <w:r w:rsidR="00C9472F" w:rsidRPr="00D87CB8">
              <w:rPr>
                <w:rFonts w:ascii="Calibri" w:hAnsi="Calibri" w:cs="Calibri"/>
                <w:sz w:val="22"/>
                <w:szCs w:val="22"/>
              </w:rPr>
              <w:t>odporované komunikační protokoly jmenovitě pro přenos výsledku a případné licenční omezení</w:t>
            </w:r>
          </w:p>
        </w:tc>
        <w:tc>
          <w:tcPr>
            <w:tcW w:w="1842" w:type="dxa"/>
          </w:tcPr>
          <w:p w14:paraId="71223444" w14:textId="77777777" w:rsidR="00C9472F" w:rsidRDefault="00C9472F" w:rsidP="00C472BD">
            <w:r w:rsidRPr="00681800">
              <w:rPr>
                <w:rFonts w:ascii="Calibri" w:hAnsi="Calibri" w:cs="Calibri"/>
                <w:color w:val="FF0000"/>
                <w:szCs w:val="20"/>
              </w:rPr>
              <w:t>(doplní dodavatel)</w:t>
            </w:r>
          </w:p>
        </w:tc>
      </w:tr>
      <w:tr w:rsidR="00C9472F" w:rsidRPr="002476E6" w14:paraId="3158A886" w14:textId="77777777" w:rsidTr="00C472BD">
        <w:trPr>
          <w:trHeight w:val="408"/>
          <w:jc w:val="center"/>
        </w:trPr>
        <w:tc>
          <w:tcPr>
            <w:tcW w:w="7797" w:type="dxa"/>
            <w:vAlign w:val="center"/>
          </w:tcPr>
          <w:p w14:paraId="440379B7" w14:textId="77777777" w:rsidR="00C9472F" w:rsidRPr="002476E6" w:rsidRDefault="00C9472F" w:rsidP="00C472BD">
            <w:pPr>
              <w:autoSpaceDE w:val="0"/>
              <w:autoSpaceDN w:val="0"/>
              <w:adjustRightInd w:val="0"/>
              <w:rPr>
                <w:rFonts w:ascii="Calibri" w:hAnsi="Calibri" w:cs="Calibri"/>
                <w:sz w:val="22"/>
                <w:szCs w:val="22"/>
              </w:rPr>
            </w:pPr>
            <w:r>
              <w:rPr>
                <w:rFonts w:ascii="Calibri" w:hAnsi="Calibri" w:cs="Calibri"/>
                <w:sz w:val="22"/>
                <w:szCs w:val="22"/>
              </w:rPr>
              <w:t>K</w:t>
            </w:r>
            <w:r w:rsidRPr="00D87CB8">
              <w:rPr>
                <w:rFonts w:ascii="Calibri" w:hAnsi="Calibri" w:cs="Calibri"/>
                <w:sz w:val="22"/>
                <w:szCs w:val="22"/>
              </w:rPr>
              <w:t>omunikační porty pro sítovou komunikaci</w:t>
            </w:r>
          </w:p>
        </w:tc>
        <w:tc>
          <w:tcPr>
            <w:tcW w:w="1842" w:type="dxa"/>
          </w:tcPr>
          <w:p w14:paraId="54613C71" w14:textId="77777777" w:rsidR="00C9472F" w:rsidRDefault="00C9472F" w:rsidP="00C472BD">
            <w:r w:rsidRPr="00681800">
              <w:rPr>
                <w:rFonts w:ascii="Calibri" w:hAnsi="Calibri" w:cs="Calibri"/>
                <w:color w:val="FF0000"/>
                <w:szCs w:val="20"/>
              </w:rPr>
              <w:t>(doplní dodavatel)</w:t>
            </w:r>
          </w:p>
        </w:tc>
      </w:tr>
      <w:tr w:rsidR="00C9472F" w:rsidRPr="002476E6" w14:paraId="4940592E" w14:textId="77777777" w:rsidTr="00C472BD">
        <w:trPr>
          <w:trHeight w:val="677"/>
          <w:jc w:val="center"/>
        </w:trPr>
        <w:tc>
          <w:tcPr>
            <w:tcW w:w="7797" w:type="dxa"/>
            <w:vAlign w:val="center"/>
          </w:tcPr>
          <w:p w14:paraId="3145DE9E" w14:textId="3B792946" w:rsidR="00C9472F" w:rsidRPr="00D87CB8" w:rsidRDefault="004E2C4A" w:rsidP="00C472BD">
            <w:pPr>
              <w:autoSpaceDE w:val="0"/>
              <w:autoSpaceDN w:val="0"/>
              <w:adjustRightInd w:val="0"/>
              <w:rPr>
                <w:rFonts w:ascii="Calibri" w:hAnsi="Calibri" w:cs="Calibri"/>
                <w:sz w:val="22"/>
                <w:szCs w:val="22"/>
              </w:rPr>
            </w:pPr>
            <w:r>
              <w:rPr>
                <w:rFonts w:ascii="Calibri" w:hAnsi="Calibri" w:cs="Calibri"/>
                <w:sz w:val="22"/>
                <w:szCs w:val="22"/>
              </w:rPr>
              <w:t>L</w:t>
            </w:r>
            <w:r w:rsidR="00C9472F" w:rsidRPr="00D87CB8">
              <w:rPr>
                <w:rFonts w:ascii="Calibri" w:hAnsi="Calibri" w:cs="Calibri"/>
                <w:sz w:val="22"/>
                <w:szCs w:val="22"/>
              </w:rPr>
              <w:t>icence na komunikační protokol s NIS / PACS je součástí dodávky HL7, GDT nebo DICOM</w:t>
            </w:r>
          </w:p>
        </w:tc>
        <w:tc>
          <w:tcPr>
            <w:tcW w:w="1842" w:type="dxa"/>
          </w:tcPr>
          <w:p w14:paraId="607A273E" w14:textId="77777777" w:rsidR="00C9472F" w:rsidRDefault="00C9472F" w:rsidP="00C472BD">
            <w:r w:rsidRPr="00681800">
              <w:rPr>
                <w:rFonts w:ascii="Calibri" w:hAnsi="Calibri" w:cs="Calibri"/>
                <w:color w:val="FF0000"/>
                <w:szCs w:val="20"/>
              </w:rPr>
              <w:t>(doplní dodavatel)</w:t>
            </w:r>
          </w:p>
        </w:tc>
      </w:tr>
    </w:tbl>
    <w:p w14:paraId="44AA0384" w14:textId="728AD3B0" w:rsidR="00C9472F" w:rsidRDefault="00C9472F" w:rsidP="00C9472F">
      <w:pPr>
        <w:rPr>
          <w:lang w:eastAsia="en-US"/>
        </w:rPr>
      </w:pPr>
    </w:p>
    <w:p w14:paraId="52E80245" w14:textId="29ABEA4F" w:rsidR="00A94E10" w:rsidRDefault="00A94E10" w:rsidP="00C9472F">
      <w:pPr>
        <w:rPr>
          <w:lang w:eastAsia="en-US"/>
        </w:rPr>
      </w:pPr>
    </w:p>
    <w:p w14:paraId="434898FD" w14:textId="387DCC1F" w:rsidR="00A94E10" w:rsidRDefault="00A94E10" w:rsidP="00A94E10">
      <w:pPr>
        <w:rPr>
          <w:lang w:eastAsia="en-US"/>
        </w:rPr>
      </w:pPr>
    </w:p>
    <w:p w14:paraId="58E39082" w14:textId="77777777" w:rsidR="00A94E10" w:rsidRDefault="00A94E10" w:rsidP="00C9472F">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C9472F" w:rsidRPr="002476E6" w14:paraId="02B7F700" w14:textId="77777777" w:rsidTr="00C472BD">
        <w:trPr>
          <w:tblHeader/>
          <w:jc w:val="center"/>
        </w:trPr>
        <w:tc>
          <w:tcPr>
            <w:tcW w:w="7797" w:type="dxa"/>
            <w:shd w:val="clear" w:color="auto" w:fill="F7CAAC" w:themeFill="accent2" w:themeFillTint="66"/>
          </w:tcPr>
          <w:p w14:paraId="4955B592" w14:textId="77777777" w:rsidR="00C9472F" w:rsidRPr="002476E6" w:rsidRDefault="00C9472F" w:rsidP="00C472BD">
            <w:pPr>
              <w:pStyle w:val="Nadpis6"/>
              <w:suppressAutoHyphens w:val="0"/>
              <w:autoSpaceDE w:val="0"/>
              <w:autoSpaceDN w:val="0"/>
              <w:adjustRightInd w:val="0"/>
              <w:jc w:val="center"/>
              <w:outlineLvl w:val="5"/>
              <w:rPr>
                <w:rFonts w:eastAsia="Times New Roman" w:cs="Times New Roman"/>
                <w:lang w:eastAsia="cs-CZ"/>
              </w:rPr>
            </w:pPr>
          </w:p>
          <w:p w14:paraId="78237AFA" w14:textId="77777777" w:rsidR="00C9472F" w:rsidRPr="002476E6" w:rsidRDefault="00C9472F" w:rsidP="00C472BD">
            <w:pPr>
              <w:pStyle w:val="Nadpis6"/>
              <w:suppressAutoHyphens w:val="0"/>
              <w:autoSpaceDE w:val="0"/>
              <w:autoSpaceDN w:val="0"/>
              <w:adjustRightInd w:val="0"/>
              <w:jc w:val="center"/>
              <w:outlineLvl w:val="5"/>
              <w:rPr>
                <w:rFonts w:eastAsia="Times New Roman" w:cs="Times New Roman"/>
                <w:lang w:eastAsia="cs-CZ"/>
              </w:rPr>
            </w:pPr>
            <w:r w:rsidRPr="002476E6">
              <w:rPr>
                <w:rFonts w:eastAsia="Times New Roman" w:cs="Times New Roman"/>
                <w:lang w:eastAsia="cs-CZ"/>
              </w:rPr>
              <w:t>Další podmínky a požadavky</w:t>
            </w:r>
          </w:p>
        </w:tc>
        <w:tc>
          <w:tcPr>
            <w:tcW w:w="1842" w:type="dxa"/>
            <w:shd w:val="clear" w:color="auto" w:fill="F7CAAC" w:themeFill="accent2" w:themeFillTint="66"/>
          </w:tcPr>
          <w:p w14:paraId="0431B9F7" w14:textId="77777777" w:rsidR="00C9472F" w:rsidRPr="002476E6" w:rsidRDefault="00C9472F" w:rsidP="00C472BD">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C9472F" w:rsidRPr="002476E6" w14:paraId="2F911667" w14:textId="77777777" w:rsidTr="00A94E10">
        <w:trPr>
          <w:jc w:val="center"/>
        </w:trPr>
        <w:tc>
          <w:tcPr>
            <w:tcW w:w="7797" w:type="dxa"/>
            <w:vAlign w:val="center"/>
          </w:tcPr>
          <w:p w14:paraId="668B6C4D" w14:textId="77777777" w:rsidR="00C9472F" w:rsidRDefault="00C9472F" w:rsidP="00C472BD">
            <w:pPr>
              <w:jc w:val="both"/>
              <w:rPr>
                <w:rFonts w:ascii="Calibri" w:hAnsi="Calibri"/>
                <w:i/>
                <w:iCs/>
                <w:color w:val="0070C0"/>
                <w:szCs w:val="22"/>
              </w:rPr>
            </w:pPr>
            <w:r w:rsidRPr="001F5BB5">
              <w:rPr>
                <w:rFonts w:cs="Arial"/>
                <w:b/>
                <w:bCs/>
                <w:lang w:eastAsia="en-US"/>
              </w:rPr>
              <w:t xml:space="preserve">„Požadavky pro zachování nezbytné funkčnosti zařízení dle ČSN EN 60601-1 </w:t>
            </w:r>
            <w:proofErr w:type="spellStart"/>
            <w:r w:rsidRPr="001F5BB5">
              <w:rPr>
                <w:rFonts w:cs="Arial"/>
                <w:b/>
                <w:bCs/>
                <w:lang w:eastAsia="en-US"/>
              </w:rPr>
              <w:t>ed</w:t>
            </w:r>
            <w:proofErr w:type="spellEnd"/>
            <w:r w:rsidRPr="001F5BB5">
              <w:rPr>
                <w:rFonts w:cs="Arial"/>
                <w:b/>
                <w:bCs/>
                <w:lang w:eastAsia="en-US"/>
              </w:rPr>
              <w:t>. 2 2007“</w:t>
            </w:r>
            <w:r>
              <w:rPr>
                <w:rFonts w:cs="Arial"/>
                <w:b/>
                <w:bCs/>
                <w:i/>
                <w:iCs/>
                <w:lang w:eastAsia="en-US"/>
              </w:rPr>
              <w:t xml:space="preserve"> </w:t>
            </w:r>
            <w:r w:rsidRPr="006A6A2A">
              <w:rPr>
                <w:rFonts w:cs="Arial"/>
                <w:lang w:eastAsia="en-US"/>
              </w:rPr>
              <w:t>u</w:t>
            </w:r>
            <w:r>
              <w:rPr>
                <w:rFonts w:cs="Arial"/>
                <w:lang w:eastAsia="en-US"/>
              </w:rPr>
              <w:t>c</w:t>
            </w:r>
            <w:r w:rsidRPr="006A6A2A">
              <w:rPr>
                <w:rFonts w:cs="Arial"/>
                <w:lang w:eastAsia="en-US"/>
              </w:rPr>
              <w:t>hazeč uvede veškeré požadavky pro zachování nezbytné funkčnosti zařízení.</w:t>
            </w:r>
            <w:r>
              <w:rPr>
                <w:i/>
                <w:iCs/>
                <w:color w:val="0070C0"/>
              </w:rPr>
              <w:t xml:space="preserve"> </w:t>
            </w:r>
          </w:p>
          <w:p w14:paraId="0DC6B3C0" w14:textId="77777777" w:rsidR="00C9472F" w:rsidRPr="00A5328A" w:rsidRDefault="00C9472F" w:rsidP="00C472BD">
            <w:pPr>
              <w:jc w:val="both"/>
              <w:rPr>
                <w:i/>
                <w:iCs/>
                <w:color w:val="0070C0"/>
              </w:rPr>
            </w:pPr>
            <w:r w:rsidRPr="006A6A2A">
              <w:rPr>
                <w:rFonts w:cs="Arial"/>
                <w:lang w:eastAsia="en-US"/>
              </w:rPr>
              <w:t>Především se jedná o kapacitu elektrické přípojky, kvality jištění (velikost a typ), druh napájecího zdroje (hlavní – ČEZ, záložní – diesel agregát, nouzový – UPS vlastní, nebo požadavek na ZIS (zdravotnická izolovaná soustava), DO, VDO. Dále uvede maximální příkon a stabilizovaný příkon zařízení v </w:t>
            </w:r>
            <w:proofErr w:type="spellStart"/>
            <w:r w:rsidRPr="006A6A2A">
              <w:rPr>
                <w:rFonts w:cs="Arial"/>
                <w:lang w:eastAsia="en-US"/>
              </w:rPr>
              <w:t>kVA</w:t>
            </w:r>
            <w:proofErr w:type="spellEnd"/>
            <w:r w:rsidRPr="006A6A2A">
              <w:rPr>
                <w:rFonts w:cs="Arial"/>
                <w:lang w:eastAsia="en-US"/>
              </w:rPr>
              <w:t xml:space="preserve"> z hlavního, záložního i nouzového zdroje napájení.</w:t>
            </w:r>
            <w:r>
              <w:rPr>
                <w:i/>
                <w:iCs/>
                <w:color w:val="0070C0"/>
              </w:rPr>
              <w:t xml:space="preserve"> </w:t>
            </w:r>
          </w:p>
        </w:tc>
        <w:tc>
          <w:tcPr>
            <w:tcW w:w="1842" w:type="dxa"/>
            <w:vAlign w:val="center"/>
          </w:tcPr>
          <w:p w14:paraId="1AEA74D7" w14:textId="77777777" w:rsidR="00C9472F" w:rsidRDefault="00C9472F" w:rsidP="00C472BD">
            <w:pPr>
              <w:jc w:val="center"/>
            </w:pPr>
            <w:r w:rsidRPr="000E7D2C">
              <w:rPr>
                <w:rFonts w:ascii="Calibri" w:hAnsi="Calibri" w:cs="Calibri"/>
                <w:color w:val="FF0000"/>
                <w:szCs w:val="20"/>
              </w:rPr>
              <w:t>(doplní dodavatel)</w:t>
            </w:r>
          </w:p>
        </w:tc>
      </w:tr>
      <w:tr w:rsidR="00C9472F" w:rsidRPr="002476E6" w14:paraId="426FEBDA" w14:textId="77777777" w:rsidTr="00A94E10">
        <w:trPr>
          <w:jc w:val="center"/>
        </w:trPr>
        <w:tc>
          <w:tcPr>
            <w:tcW w:w="7797" w:type="dxa"/>
            <w:vAlign w:val="center"/>
          </w:tcPr>
          <w:p w14:paraId="6C152D08" w14:textId="77777777" w:rsidR="00C9472F" w:rsidRDefault="00C9472F" w:rsidP="00C472BD">
            <w:pPr>
              <w:jc w:val="both"/>
              <w:rPr>
                <w:b/>
                <w:bCs/>
                <w:i/>
                <w:iCs/>
                <w:color w:val="0070C0"/>
                <w:u w:val="single"/>
              </w:rPr>
            </w:pPr>
            <w:r w:rsidRPr="006A6A2A">
              <w:rPr>
                <w:rFonts w:cs="Arial"/>
                <w:lang w:eastAsia="en-US"/>
              </w:rPr>
              <w:t>V případě požadavku na nouzový zdroj napájení (UPS)</w:t>
            </w:r>
            <w:r>
              <w:rPr>
                <w:i/>
                <w:iCs/>
                <w:color w:val="0070C0"/>
              </w:rPr>
              <w:t xml:space="preserve"> </w:t>
            </w:r>
            <w:r w:rsidRPr="006A6A2A">
              <w:rPr>
                <w:rFonts w:cs="Arial"/>
                <w:b/>
                <w:bCs/>
                <w:lang w:eastAsia="en-US"/>
              </w:rPr>
              <w:t xml:space="preserve">zdroj musí být součástí nabídky </w:t>
            </w:r>
            <w:r w:rsidRPr="006A6A2A">
              <w:rPr>
                <w:rFonts w:cs="Arial"/>
                <w:lang w:eastAsia="en-US"/>
              </w:rPr>
              <w:t>a v souladu s článkem 7.9.2.3 výše citované normy tento samostatný napájecí zdroj</w:t>
            </w:r>
            <w:r>
              <w:rPr>
                <w:i/>
                <w:iCs/>
                <w:color w:val="0070C0"/>
              </w:rPr>
              <w:t xml:space="preserve"> </w:t>
            </w:r>
            <w:r w:rsidRPr="006A6A2A">
              <w:rPr>
                <w:rFonts w:cs="Arial"/>
                <w:lang w:eastAsia="en-US"/>
              </w:rPr>
              <w:t xml:space="preserve">se </w:t>
            </w:r>
            <w:r w:rsidRPr="006A6A2A">
              <w:rPr>
                <w:rFonts w:cs="Arial"/>
                <w:b/>
                <w:bCs/>
                <w:lang w:eastAsia="en-US"/>
              </w:rPr>
              <w:t>stane součástí dodávaného ME přístroje</w:t>
            </w:r>
            <w:r w:rsidRPr="006A6A2A">
              <w:rPr>
                <w:rFonts w:cs="Arial"/>
                <w:lang w:eastAsia="en-US"/>
              </w:rPr>
              <w:t>. Musí být dodaná jasná specifikace na připojení tohoto nouzového zdroje do napájecí sítě.</w:t>
            </w:r>
          </w:p>
          <w:p w14:paraId="036D6DEB" w14:textId="77777777" w:rsidR="00C9472F" w:rsidRPr="006A6A2A" w:rsidRDefault="00C9472F" w:rsidP="00C472BD">
            <w:pPr>
              <w:jc w:val="both"/>
              <w:rPr>
                <w:rFonts w:cs="Arial"/>
                <w:b/>
                <w:bCs/>
                <w:u w:val="single"/>
                <w:lang w:eastAsia="en-US"/>
              </w:rPr>
            </w:pPr>
            <w:r w:rsidRPr="006A6A2A">
              <w:rPr>
                <w:rFonts w:cs="Arial"/>
                <w:b/>
                <w:bCs/>
                <w:u w:val="single"/>
                <w:lang w:eastAsia="en-US"/>
              </w:rPr>
              <w:t xml:space="preserve">Současně bude uvedena i požadovaná doba zálohy ze samostatného nouzového zdroje UPS. </w:t>
            </w:r>
          </w:p>
          <w:p w14:paraId="181E73F7" w14:textId="77777777" w:rsidR="00C9472F" w:rsidRPr="006A6A2A" w:rsidRDefault="00C9472F" w:rsidP="00C472BD">
            <w:pPr>
              <w:jc w:val="both"/>
              <w:rPr>
                <w:rFonts w:cs="Arial"/>
                <w:lang w:eastAsia="en-US"/>
              </w:rPr>
            </w:pPr>
            <w:r w:rsidRPr="006A6A2A">
              <w:rPr>
                <w:rFonts w:cs="Arial"/>
                <w:lang w:eastAsia="en-US"/>
              </w:rPr>
              <w:t>Použití samostatného zdroje napájení ME přístroje nesmí být v rozporu (nemůže nahradit) s požadavky ČSN  33 2000-7-710 Elektrická instalace nízkého napětí: Zařízení jednoúčelová a ve zvláštních objektech – Zdravotnické prostory.</w:t>
            </w:r>
          </w:p>
          <w:p w14:paraId="635388EB" w14:textId="77777777" w:rsidR="00C9472F" w:rsidRPr="002476E6" w:rsidRDefault="00C9472F" w:rsidP="00C472BD">
            <w:pPr>
              <w:autoSpaceDE w:val="0"/>
              <w:autoSpaceDN w:val="0"/>
              <w:adjustRightInd w:val="0"/>
              <w:rPr>
                <w:rFonts w:ascii="Calibri" w:hAnsi="Calibri" w:cs="Calibri"/>
                <w:sz w:val="22"/>
                <w:szCs w:val="22"/>
              </w:rPr>
            </w:pPr>
            <w:r w:rsidRPr="006A6A2A">
              <w:rPr>
                <w:rFonts w:cs="Arial"/>
                <w:lang w:eastAsia="en-US"/>
              </w:rPr>
              <w:t>Nezbytná funkčnost přístroje je stanovená výrobcem ME přístroje v souladu se zásadami výrobce pro stanovení přijatelného rizika.</w:t>
            </w:r>
          </w:p>
        </w:tc>
        <w:tc>
          <w:tcPr>
            <w:tcW w:w="1842" w:type="dxa"/>
            <w:vAlign w:val="center"/>
          </w:tcPr>
          <w:p w14:paraId="16B8966F" w14:textId="77777777" w:rsidR="00C9472F" w:rsidRDefault="00C9472F" w:rsidP="00C472BD">
            <w:pPr>
              <w:jc w:val="center"/>
            </w:pPr>
            <w:r w:rsidRPr="000E7D2C">
              <w:rPr>
                <w:rFonts w:ascii="Calibri" w:hAnsi="Calibri" w:cs="Calibri"/>
                <w:color w:val="FF0000"/>
                <w:szCs w:val="20"/>
              </w:rPr>
              <w:t>(doplní dodavatel)</w:t>
            </w:r>
          </w:p>
        </w:tc>
      </w:tr>
    </w:tbl>
    <w:p w14:paraId="5AB7E7A1" w14:textId="1A177732" w:rsidR="00C9472F" w:rsidRDefault="00C9472F" w:rsidP="00C9472F">
      <w:pPr>
        <w:rPr>
          <w:lang w:eastAsia="en-US"/>
        </w:rPr>
      </w:pPr>
    </w:p>
    <w:p w14:paraId="1144884B" w14:textId="0D2D5188" w:rsidR="00A94E10" w:rsidRDefault="00A94E10" w:rsidP="00C9472F">
      <w:pPr>
        <w:rPr>
          <w:lang w:eastAsia="en-US"/>
        </w:rPr>
      </w:pPr>
    </w:p>
    <w:p w14:paraId="1E9D8F4C" w14:textId="1D8F15A0" w:rsidR="00A94E10" w:rsidRDefault="00A94E10" w:rsidP="00C9472F">
      <w:pPr>
        <w:rPr>
          <w:lang w:eastAsia="en-US"/>
        </w:rPr>
      </w:pPr>
    </w:p>
    <w:p w14:paraId="153D6BC0" w14:textId="77777777" w:rsidR="00A94E10" w:rsidRPr="00A5328A" w:rsidRDefault="00A94E10" w:rsidP="00C9472F">
      <w:pPr>
        <w:rPr>
          <w:lang w:eastAsia="en-US"/>
        </w:rPr>
      </w:pPr>
    </w:p>
    <w:p w14:paraId="4D0C8A3E" w14:textId="77777777" w:rsidR="00A94E10" w:rsidRDefault="00A94E10" w:rsidP="00A94E10">
      <w:pPr>
        <w:pStyle w:val="Nadpis5"/>
        <w:rPr>
          <w:bCs/>
          <w:lang w:eastAsia="en-US"/>
        </w:rPr>
      </w:pPr>
      <w:r>
        <w:rPr>
          <w:bCs/>
          <w:lang w:eastAsia="en-US"/>
        </w:rPr>
        <w:t xml:space="preserve">B) Požadavky, které budou součástí dodávky předmětu plnění </w:t>
      </w:r>
    </w:p>
    <w:p w14:paraId="75204336" w14:textId="77777777" w:rsidR="00A94E10" w:rsidRDefault="00A94E10" w:rsidP="00A94E10">
      <w:pPr>
        <w:rPr>
          <w:lang w:eastAsia="en-US"/>
        </w:rPr>
      </w:pPr>
    </w:p>
    <w:p w14:paraId="440582F7" w14:textId="1839928A" w:rsidR="00C9472F" w:rsidRDefault="00A94E10" w:rsidP="00A94E10">
      <w:pPr>
        <w:spacing w:after="160" w:line="256" w:lineRule="auto"/>
        <w:rPr>
          <w:lang w:eastAsia="en-US"/>
        </w:rPr>
      </w:pPr>
      <w:r>
        <w:rPr>
          <w:lang w:eastAsia="en-US"/>
        </w:rPr>
        <w:t>DODAVATEL MÁ POVINNOST VYPLNIT SPLNĚNÍ POŽADAVKU V TABULCE ANO/NE. SPNĚNÍ UVEDENÝCH POŽADAVKŮ POŽADUJE ZADAVATEL V RÁMCI DODÁVKY PŘEDMĚTU PLNĚNÍ.</w:t>
      </w:r>
    </w:p>
    <w:tbl>
      <w:tblPr>
        <w:tblStyle w:val="Mkatabulky1"/>
        <w:tblW w:w="9639" w:type="dxa"/>
        <w:jc w:val="center"/>
        <w:tblLook w:val="04A0" w:firstRow="1" w:lastRow="0" w:firstColumn="1" w:lastColumn="0" w:noHBand="0" w:noVBand="1"/>
      </w:tblPr>
      <w:tblGrid>
        <w:gridCol w:w="7797"/>
        <w:gridCol w:w="1842"/>
      </w:tblGrid>
      <w:tr w:rsidR="00A94E10" w:rsidRPr="00A94E10" w14:paraId="6CB7EA4D" w14:textId="77777777" w:rsidTr="00C472BD">
        <w:trPr>
          <w:tblHeader/>
          <w:jc w:val="center"/>
        </w:trPr>
        <w:tc>
          <w:tcPr>
            <w:tcW w:w="7796" w:type="dxa"/>
            <w:shd w:val="clear" w:color="auto" w:fill="F7CAAC" w:themeFill="accent2" w:themeFillTint="66"/>
          </w:tcPr>
          <w:p w14:paraId="62682626" w14:textId="77777777" w:rsidR="00A94E10" w:rsidRPr="00A94E10" w:rsidRDefault="00A94E10" w:rsidP="00A94E10">
            <w:pPr>
              <w:keepNext/>
              <w:jc w:val="center"/>
              <w:outlineLvl w:val="5"/>
              <w:rPr>
                <w:rFonts w:ascii="Calibri" w:hAnsi="Calibri"/>
                <w:b/>
                <w:sz w:val="22"/>
                <w:szCs w:val="22"/>
              </w:rPr>
            </w:pPr>
          </w:p>
          <w:p w14:paraId="508C5DD7" w14:textId="77777777" w:rsidR="00A94E10" w:rsidRPr="00A94E10" w:rsidRDefault="00A94E10" w:rsidP="00A94E10">
            <w:pPr>
              <w:keepNext/>
              <w:jc w:val="center"/>
              <w:outlineLvl w:val="5"/>
              <w:rPr>
                <w:rFonts w:ascii="Calibri" w:hAnsi="Calibri"/>
                <w:b/>
                <w:sz w:val="22"/>
                <w:szCs w:val="22"/>
              </w:rPr>
            </w:pPr>
            <w:r w:rsidRPr="00A94E10">
              <w:rPr>
                <w:rFonts w:ascii="Calibri" w:hAnsi="Calibri"/>
                <w:b/>
                <w:sz w:val="22"/>
                <w:szCs w:val="22"/>
              </w:rPr>
              <w:t>Požadavky, které budou součástí dodávky předmětu plnění</w:t>
            </w:r>
          </w:p>
        </w:tc>
        <w:tc>
          <w:tcPr>
            <w:tcW w:w="1842" w:type="dxa"/>
            <w:shd w:val="clear" w:color="auto" w:fill="F7CAAC" w:themeFill="accent2" w:themeFillTint="66"/>
          </w:tcPr>
          <w:p w14:paraId="33F8D95F" w14:textId="77777777" w:rsidR="00A94E10" w:rsidRPr="00A94E10" w:rsidRDefault="00A94E10" w:rsidP="00A94E10">
            <w:pPr>
              <w:jc w:val="center"/>
              <w:rPr>
                <w:rFonts w:ascii="Calibri" w:hAnsi="Calibri"/>
                <w:b/>
                <w:sz w:val="22"/>
                <w:szCs w:val="22"/>
              </w:rPr>
            </w:pPr>
            <w:r w:rsidRPr="00A94E10">
              <w:rPr>
                <w:rFonts w:ascii="Calibri" w:hAnsi="Calibri"/>
                <w:b/>
                <w:sz w:val="22"/>
                <w:szCs w:val="22"/>
              </w:rPr>
              <w:t>Splnění požadavku ANO/NE</w:t>
            </w:r>
          </w:p>
        </w:tc>
      </w:tr>
      <w:tr w:rsidR="00A94E10" w:rsidRPr="00A94E10" w14:paraId="2AA4C185" w14:textId="77777777" w:rsidTr="00C472BD">
        <w:trPr>
          <w:jc w:val="center"/>
        </w:trPr>
        <w:tc>
          <w:tcPr>
            <w:tcW w:w="7796" w:type="dxa"/>
            <w:shd w:val="clear" w:color="auto" w:fill="auto"/>
            <w:vAlign w:val="center"/>
          </w:tcPr>
          <w:p w14:paraId="66A46F2D" w14:textId="77777777" w:rsidR="00A94E10" w:rsidRPr="00A94E10" w:rsidRDefault="00A94E10" w:rsidP="00A94E10">
            <w:pPr>
              <w:rPr>
                <w:rFonts w:ascii="Calibri" w:hAnsi="Calibri" w:cs="Calibri"/>
                <w:b/>
                <w:bCs/>
                <w:sz w:val="22"/>
                <w:szCs w:val="22"/>
              </w:rPr>
            </w:pPr>
            <w:r w:rsidRPr="00A94E1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4D49FE11" w14:textId="77777777" w:rsidR="00A94E10" w:rsidRPr="00A94E10" w:rsidRDefault="00A94E10" w:rsidP="00A94E10">
            <w:pPr>
              <w:jc w:val="center"/>
              <w:rPr>
                <w:rFonts w:ascii="Calibri" w:hAnsi="Calibri" w:cs="Calibri"/>
                <w:color w:val="FF0000"/>
                <w:szCs w:val="20"/>
              </w:rPr>
            </w:pPr>
            <w:r w:rsidRPr="00A94E10">
              <w:rPr>
                <w:rFonts w:ascii="Calibri" w:hAnsi="Calibri" w:cs="Calibri"/>
                <w:color w:val="FF0000"/>
                <w:szCs w:val="20"/>
              </w:rPr>
              <w:t>(doplní dodavatel)</w:t>
            </w:r>
          </w:p>
        </w:tc>
      </w:tr>
      <w:tr w:rsidR="00A94E10" w:rsidRPr="00A94E10" w14:paraId="7BA1A1DE" w14:textId="77777777" w:rsidTr="00C472BD">
        <w:trPr>
          <w:jc w:val="center"/>
        </w:trPr>
        <w:tc>
          <w:tcPr>
            <w:tcW w:w="7796" w:type="dxa"/>
            <w:shd w:val="clear" w:color="auto" w:fill="auto"/>
            <w:vAlign w:val="center"/>
          </w:tcPr>
          <w:p w14:paraId="0DA0E203" w14:textId="77777777" w:rsidR="00A94E10" w:rsidRPr="00A94E10" w:rsidRDefault="00A94E10" w:rsidP="00A94E10">
            <w:pPr>
              <w:rPr>
                <w:rFonts w:ascii="Calibri" w:hAnsi="Calibri" w:cs="Calibri"/>
                <w:sz w:val="22"/>
                <w:szCs w:val="22"/>
              </w:rPr>
            </w:pPr>
            <w:r w:rsidRPr="00A94E1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700B46A2" w14:textId="77777777" w:rsidR="00A94E10" w:rsidRPr="00A94E10" w:rsidRDefault="00A94E10" w:rsidP="00A94E10">
            <w:pPr>
              <w:jc w:val="center"/>
              <w:rPr>
                <w:rFonts w:ascii="Calibri" w:hAnsi="Calibri" w:cs="Calibri"/>
                <w:color w:val="FF0000"/>
                <w:szCs w:val="20"/>
              </w:rPr>
            </w:pPr>
            <w:r w:rsidRPr="00A94E10">
              <w:rPr>
                <w:rFonts w:ascii="Calibri" w:hAnsi="Calibri" w:cs="Calibri"/>
                <w:color w:val="FF0000"/>
                <w:szCs w:val="20"/>
              </w:rPr>
              <w:t>(doplní dodavatel)</w:t>
            </w:r>
          </w:p>
        </w:tc>
      </w:tr>
      <w:tr w:rsidR="00A94E10" w:rsidRPr="00A94E10" w14:paraId="1A4BCABB" w14:textId="77777777" w:rsidTr="00C472BD">
        <w:trPr>
          <w:jc w:val="center"/>
        </w:trPr>
        <w:tc>
          <w:tcPr>
            <w:tcW w:w="7796" w:type="dxa"/>
            <w:shd w:val="clear" w:color="auto" w:fill="auto"/>
            <w:vAlign w:val="center"/>
          </w:tcPr>
          <w:p w14:paraId="02CBCCF2" w14:textId="77777777" w:rsidR="00A94E10" w:rsidRPr="00A94E10" w:rsidRDefault="00A94E10" w:rsidP="00A94E10">
            <w:pPr>
              <w:rPr>
                <w:rFonts w:ascii="Calibri" w:hAnsi="Calibri" w:cs="Calibri"/>
                <w:sz w:val="22"/>
                <w:szCs w:val="22"/>
              </w:rPr>
            </w:pPr>
            <w:r w:rsidRPr="00A94E10">
              <w:rPr>
                <w:rFonts w:ascii="Calibri" w:hAnsi="Calibri" w:cs="Calibri"/>
                <w:sz w:val="22"/>
                <w:szCs w:val="22"/>
              </w:rPr>
              <w:t>Provedení zaškolení (instruktáže) obsluhy včetně vyhotovení zápisu.</w:t>
            </w:r>
          </w:p>
        </w:tc>
        <w:tc>
          <w:tcPr>
            <w:tcW w:w="1842" w:type="dxa"/>
            <w:shd w:val="clear" w:color="auto" w:fill="auto"/>
            <w:vAlign w:val="center"/>
          </w:tcPr>
          <w:p w14:paraId="5F8206CD" w14:textId="77777777" w:rsidR="00A94E10" w:rsidRPr="00A94E10" w:rsidRDefault="00A94E10" w:rsidP="00A94E10">
            <w:pPr>
              <w:jc w:val="center"/>
              <w:rPr>
                <w:rFonts w:ascii="Calibri" w:hAnsi="Calibri" w:cs="Calibri"/>
                <w:color w:val="FF0000"/>
                <w:szCs w:val="20"/>
              </w:rPr>
            </w:pPr>
            <w:r w:rsidRPr="00A94E10">
              <w:rPr>
                <w:rFonts w:ascii="Calibri" w:hAnsi="Calibri" w:cs="Calibri"/>
                <w:color w:val="FF0000"/>
                <w:szCs w:val="20"/>
              </w:rPr>
              <w:t>(doplní dodavatel)</w:t>
            </w:r>
          </w:p>
        </w:tc>
      </w:tr>
      <w:tr w:rsidR="00A94E10" w:rsidRPr="00A94E10" w14:paraId="52B705C8" w14:textId="77777777" w:rsidTr="00C472BD">
        <w:trPr>
          <w:jc w:val="center"/>
        </w:trPr>
        <w:tc>
          <w:tcPr>
            <w:tcW w:w="7796" w:type="dxa"/>
            <w:shd w:val="clear" w:color="auto" w:fill="auto"/>
            <w:vAlign w:val="center"/>
          </w:tcPr>
          <w:p w14:paraId="68AD33C2" w14:textId="77777777" w:rsidR="00A94E10" w:rsidRPr="00A94E10" w:rsidRDefault="00A94E10" w:rsidP="00A94E10">
            <w:pPr>
              <w:rPr>
                <w:rFonts w:ascii="Calibri" w:hAnsi="Calibri" w:cs="Calibri"/>
                <w:sz w:val="22"/>
                <w:szCs w:val="22"/>
              </w:rPr>
            </w:pPr>
            <w:r w:rsidRPr="00A94E10">
              <w:rPr>
                <w:rFonts w:ascii="Calibri" w:hAnsi="Calibri" w:cs="Calibri"/>
                <w:sz w:val="22"/>
                <w:szCs w:val="22"/>
              </w:rPr>
              <w:lastRenderedPageBreak/>
              <w:t>Dodání oprávnění školitele (od výrobce) k provádění instruktáže.</w:t>
            </w:r>
          </w:p>
        </w:tc>
        <w:tc>
          <w:tcPr>
            <w:tcW w:w="1842" w:type="dxa"/>
            <w:shd w:val="clear" w:color="auto" w:fill="auto"/>
            <w:vAlign w:val="center"/>
          </w:tcPr>
          <w:p w14:paraId="57A792C9" w14:textId="77777777" w:rsidR="00A94E10" w:rsidRPr="00A94E10" w:rsidRDefault="00A94E10" w:rsidP="00A94E10">
            <w:pPr>
              <w:jc w:val="center"/>
              <w:rPr>
                <w:rFonts w:ascii="Calibri" w:hAnsi="Calibri" w:cs="Calibri"/>
                <w:color w:val="FF0000"/>
                <w:szCs w:val="20"/>
              </w:rPr>
            </w:pPr>
            <w:r w:rsidRPr="00A94E10">
              <w:rPr>
                <w:rFonts w:ascii="Calibri" w:hAnsi="Calibri" w:cs="Calibri"/>
                <w:color w:val="FF0000"/>
                <w:szCs w:val="20"/>
              </w:rPr>
              <w:t>(doplní dodavatel)</w:t>
            </w:r>
          </w:p>
        </w:tc>
      </w:tr>
      <w:tr w:rsidR="00A94E10" w:rsidRPr="00A94E10" w14:paraId="19F061CF" w14:textId="77777777" w:rsidTr="00C472BD">
        <w:trPr>
          <w:jc w:val="center"/>
        </w:trPr>
        <w:tc>
          <w:tcPr>
            <w:tcW w:w="7796" w:type="dxa"/>
            <w:shd w:val="clear" w:color="auto" w:fill="auto"/>
            <w:vAlign w:val="center"/>
          </w:tcPr>
          <w:p w14:paraId="52659E8D" w14:textId="77777777" w:rsidR="00A94E10" w:rsidRPr="00A94E10" w:rsidRDefault="00A94E10" w:rsidP="00A94E10">
            <w:pPr>
              <w:rPr>
                <w:rFonts w:ascii="Calibri" w:hAnsi="Calibri" w:cs="Calibri"/>
                <w:sz w:val="22"/>
                <w:szCs w:val="22"/>
              </w:rPr>
            </w:pPr>
            <w:r w:rsidRPr="00A94E10">
              <w:rPr>
                <w:rFonts w:ascii="Calibri" w:hAnsi="Calibri" w:cs="Calibri"/>
                <w:sz w:val="22"/>
                <w:szCs w:val="22"/>
              </w:rPr>
              <w:t>Dodání dokumentace prokazující oprávnění k údržbě dodaného laboratorního přístroje.</w:t>
            </w:r>
          </w:p>
        </w:tc>
        <w:tc>
          <w:tcPr>
            <w:tcW w:w="1842" w:type="dxa"/>
            <w:shd w:val="clear" w:color="auto" w:fill="auto"/>
            <w:vAlign w:val="center"/>
          </w:tcPr>
          <w:p w14:paraId="1F805959" w14:textId="77777777" w:rsidR="00A94E10" w:rsidRPr="00A94E10" w:rsidRDefault="00A94E10" w:rsidP="00A94E10">
            <w:pPr>
              <w:jc w:val="center"/>
              <w:rPr>
                <w:rFonts w:ascii="Calibri" w:hAnsi="Calibri" w:cs="Calibri"/>
                <w:color w:val="FF0000"/>
                <w:szCs w:val="20"/>
              </w:rPr>
            </w:pPr>
            <w:r w:rsidRPr="00A94E10">
              <w:rPr>
                <w:rFonts w:ascii="Calibri" w:hAnsi="Calibri" w:cs="Calibri"/>
                <w:color w:val="FF0000"/>
                <w:szCs w:val="20"/>
              </w:rPr>
              <w:t>(doplní dodavatel)</w:t>
            </w:r>
          </w:p>
        </w:tc>
      </w:tr>
      <w:tr w:rsidR="00A94E10" w:rsidRPr="00A94E10" w14:paraId="7E7A55C0" w14:textId="77777777" w:rsidTr="00C472BD">
        <w:trPr>
          <w:trHeight w:val="677"/>
          <w:jc w:val="center"/>
        </w:trPr>
        <w:tc>
          <w:tcPr>
            <w:tcW w:w="7796" w:type="dxa"/>
            <w:shd w:val="clear" w:color="auto" w:fill="auto"/>
            <w:vAlign w:val="center"/>
          </w:tcPr>
          <w:p w14:paraId="35E4F7B3" w14:textId="77777777" w:rsidR="00A94E10" w:rsidRPr="00A94E10" w:rsidRDefault="00A94E10" w:rsidP="00A94E10">
            <w:pPr>
              <w:rPr>
                <w:rFonts w:ascii="Calibri" w:hAnsi="Calibri" w:cs="Calibri"/>
                <w:sz w:val="22"/>
                <w:szCs w:val="22"/>
              </w:rPr>
            </w:pPr>
            <w:r w:rsidRPr="00A94E10">
              <w:rPr>
                <w:rFonts w:ascii="Calibri" w:hAnsi="Calibri" w:cs="Calibri"/>
                <w:sz w:val="22"/>
                <w:szCs w:val="22"/>
              </w:rPr>
              <w:t>Splnění všech ostatních závazných podmínek předepsaných platnou legislativou.</w:t>
            </w:r>
          </w:p>
        </w:tc>
        <w:tc>
          <w:tcPr>
            <w:tcW w:w="1842" w:type="dxa"/>
            <w:shd w:val="clear" w:color="auto" w:fill="auto"/>
            <w:vAlign w:val="center"/>
          </w:tcPr>
          <w:p w14:paraId="2BFF5C07" w14:textId="77777777" w:rsidR="00A94E10" w:rsidRPr="00A94E10" w:rsidRDefault="00A94E10" w:rsidP="00A94E10">
            <w:pPr>
              <w:jc w:val="center"/>
              <w:rPr>
                <w:rFonts w:ascii="Calibri" w:hAnsi="Calibri" w:cs="Calibri"/>
                <w:color w:val="FF0000"/>
                <w:szCs w:val="20"/>
              </w:rPr>
            </w:pPr>
            <w:r w:rsidRPr="00A94E10">
              <w:rPr>
                <w:rFonts w:ascii="Calibri" w:hAnsi="Calibri" w:cs="Calibri"/>
                <w:color w:val="FF0000"/>
                <w:szCs w:val="20"/>
              </w:rPr>
              <w:t>(doplní dodavatel)</w:t>
            </w:r>
          </w:p>
        </w:tc>
      </w:tr>
    </w:tbl>
    <w:p w14:paraId="73B784A2" w14:textId="77777777" w:rsidR="00A94E10" w:rsidRPr="00055A7E" w:rsidRDefault="00A94E10" w:rsidP="00A94E10">
      <w:pPr>
        <w:spacing w:after="160" w:line="256" w:lineRule="auto"/>
        <w:rPr>
          <w:rFonts w:ascii="Calibri" w:hAnsi="Calibri" w:cs="Calibri"/>
          <w:sz w:val="22"/>
          <w:szCs w:val="22"/>
        </w:rPr>
      </w:pPr>
    </w:p>
    <w:sectPr w:rsidR="00A94E10" w:rsidRPr="00055A7E"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31BBE" w14:textId="77777777" w:rsidR="00C472BD" w:rsidRDefault="00C472BD">
      <w:r>
        <w:separator/>
      </w:r>
    </w:p>
  </w:endnote>
  <w:endnote w:type="continuationSeparator" w:id="0">
    <w:p w14:paraId="25902D29" w14:textId="77777777" w:rsidR="00C472BD" w:rsidRDefault="00C4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486E7" w14:textId="77777777" w:rsidR="00C472BD" w:rsidRPr="00D62E8D" w:rsidRDefault="00C472BD" w:rsidP="00885D17">
    <w:pPr>
      <w:pStyle w:val="Zpat"/>
      <w:tabs>
        <w:tab w:val="clear" w:pos="4536"/>
        <w:tab w:val="left" w:pos="0"/>
      </w:tabs>
      <w:jc w:val="center"/>
      <w:rPr>
        <w:rFonts w:ascii="Calibri" w:hAnsi="Calibri" w:cs="Calibri"/>
      </w:rPr>
    </w:pPr>
  </w:p>
  <w:p w14:paraId="7388005D" w14:textId="77777777" w:rsidR="00C472BD" w:rsidRPr="00855DB3" w:rsidRDefault="00C472BD"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62C51" w14:textId="77777777" w:rsidR="00C472BD" w:rsidRDefault="00C472BD">
      <w:r>
        <w:separator/>
      </w:r>
    </w:p>
  </w:footnote>
  <w:footnote w:type="continuationSeparator" w:id="0">
    <w:p w14:paraId="6E005BA5" w14:textId="77777777" w:rsidR="00C472BD" w:rsidRDefault="00C472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8A6E" w14:textId="77777777" w:rsidR="00C472BD" w:rsidRDefault="00C472BD" w:rsidP="00C95D5F">
    <w:pPr>
      <w:pStyle w:val="Zhlav"/>
      <w:jc w:val="both"/>
    </w:pPr>
    <w:r>
      <w:rPr>
        <w:noProof/>
      </w:rPr>
      <w:drawing>
        <wp:anchor distT="0" distB="0" distL="114300" distR="114300" simplePos="0" relativeHeight="251658240" behindDoc="0" locked="0" layoutInCell="1" allowOverlap="1" wp14:anchorId="3E7E1314" wp14:editId="3092B468">
          <wp:simplePos x="0" y="0"/>
          <wp:positionH relativeFrom="margin">
            <wp:posOffset>3874135</wp:posOffset>
          </wp:positionH>
          <wp:positionV relativeFrom="paragraph">
            <wp:posOffset>-113030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D2C9D"/>
    <w:multiLevelType w:val="hybridMultilevel"/>
    <w:tmpl w:val="FD60E1AC"/>
    <w:lvl w:ilvl="0" w:tplc="E80CD320">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 w15:restartNumberingAfterBreak="0">
    <w:nsid w:val="013D32FB"/>
    <w:multiLevelType w:val="hybridMultilevel"/>
    <w:tmpl w:val="236641B6"/>
    <w:lvl w:ilvl="0" w:tplc="F31E7B16">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1E4378F"/>
    <w:multiLevelType w:val="hybridMultilevel"/>
    <w:tmpl w:val="527E2660"/>
    <w:lvl w:ilvl="0" w:tplc="04050001">
      <w:start w:val="1"/>
      <w:numFmt w:val="bullet"/>
      <w:lvlText w:val=""/>
      <w:lvlJc w:val="left"/>
      <w:pPr>
        <w:ind w:left="1353" w:hanging="360"/>
      </w:pPr>
      <w:rPr>
        <w:rFonts w:ascii="Symbol" w:hAnsi="Symbol" w:hint="default"/>
      </w:rPr>
    </w:lvl>
    <w:lvl w:ilvl="1" w:tplc="04050003">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3" w15:restartNumberingAfterBreak="0">
    <w:nsid w:val="07C70132"/>
    <w:multiLevelType w:val="hybridMultilevel"/>
    <w:tmpl w:val="2506B26E"/>
    <w:lvl w:ilvl="0" w:tplc="04050001">
      <w:start w:val="1"/>
      <w:numFmt w:val="bullet"/>
      <w:lvlText w:val=""/>
      <w:lvlJc w:val="left"/>
      <w:pPr>
        <w:ind w:left="2520" w:hanging="360"/>
      </w:pPr>
      <w:rPr>
        <w:rFonts w:ascii="Symbol" w:hAnsi="Symbol" w:hint="default"/>
      </w:rPr>
    </w:lvl>
    <w:lvl w:ilvl="1" w:tplc="04050003" w:tentative="1">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4" w15:restartNumberingAfterBreak="0">
    <w:nsid w:val="09AE7B12"/>
    <w:multiLevelType w:val="hybridMultilevel"/>
    <w:tmpl w:val="848A3A1A"/>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cs="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cs="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cs="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5" w15:restartNumberingAfterBreak="0">
    <w:nsid w:val="12921DAD"/>
    <w:multiLevelType w:val="hybridMultilevel"/>
    <w:tmpl w:val="242027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6494C"/>
    <w:multiLevelType w:val="hybridMultilevel"/>
    <w:tmpl w:val="C12E96E0"/>
    <w:lvl w:ilvl="0" w:tplc="3E1400FA">
      <w:numFmt w:val="bullet"/>
      <w:lvlText w:val="-"/>
      <w:lvlJc w:val="left"/>
      <w:pPr>
        <w:ind w:left="720" w:hanging="360"/>
      </w:pPr>
      <w:rPr>
        <w:rFonts w:ascii="Arial" w:eastAsia="Times New Roman" w:hAnsi="Arial" w:cs="Times New Roman" w:hint="default"/>
      </w:rPr>
    </w:lvl>
    <w:lvl w:ilvl="1" w:tplc="83E4484E">
      <w:start w:val="2"/>
      <w:numFmt w:val="bullet"/>
      <w:lvlText w:val=""/>
      <w:lvlJc w:val="left"/>
      <w:pPr>
        <w:ind w:left="1440" w:hanging="360"/>
      </w:pPr>
      <w:rPr>
        <w:rFonts w:ascii="Symbol" w:eastAsia="Times New Roman" w:hAnsi="Symbol"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6F01B54"/>
    <w:multiLevelType w:val="hybridMultilevel"/>
    <w:tmpl w:val="26A88124"/>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83631A"/>
    <w:multiLevelType w:val="hybridMultilevel"/>
    <w:tmpl w:val="EFC4B0AA"/>
    <w:lvl w:ilvl="0" w:tplc="04050001">
      <w:start w:val="1"/>
      <w:numFmt w:val="bullet"/>
      <w:lvlText w:val=""/>
      <w:lvlJc w:val="left"/>
      <w:pPr>
        <w:ind w:left="720" w:hanging="360"/>
      </w:pPr>
      <w:rPr>
        <w:rFonts w:ascii="Symbol" w:hAnsi="Symbol" w:hint="default"/>
      </w:rPr>
    </w:lvl>
    <w:lvl w:ilvl="1" w:tplc="19FC5708">
      <w:numFmt w:val="bullet"/>
      <w:lvlText w:val="-"/>
      <w:lvlJc w:val="left"/>
      <w:pPr>
        <w:ind w:left="1440" w:hanging="360"/>
      </w:pPr>
      <w:rPr>
        <w:rFonts w:ascii="Calibri" w:eastAsiaTheme="minorHAnsi" w:hAnsi="Calibri" w:cs="Calibr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905BD5"/>
    <w:multiLevelType w:val="hybridMultilevel"/>
    <w:tmpl w:val="7CB8FCC8"/>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271925DB"/>
    <w:multiLevelType w:val="hybridMultilevel"/>
    <w:tmpl w:val="A9CC8F34"/>
    <w:lvl w:ilvl="0" w:tplc="39A02D0E">
      <w:numFmt w:val="bullet"/>
      <w:lvlText w:val=""/>
      <w:lvlJc w:val="left"/>
      <w:pPr>
        <w:ind w:left="720" w:hanging="360"/>
      </w:pPr>
      <w:rPr>
        <w:rFonts w:ascii="Symbol" w:eastAsia="Times New Roman"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063130A"/>
    <w:multiLevelType w:val="hybridMultilevel"/>
    <w:tmpl w:val="15C6A4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15604D"/>
    <w:multiLevelType w:val="hybridMultilevel"/>
    <w:tmpl w:val="57AAA47C"/>
    <w:lvl w:ilvl="0" w:tplc="8FBA3DD0">
      <w:start w:val="1"/>
      <w:numFmt w:val="bullet"/>
      <w:lvlText w:val="-"/>
      <w:lvlJc w:val="left"/>
      <w:pPr>
        <w:ind w:left="1080" w:hanging="360"/>
      </w:pPr>
      <w:rPr>
        <w:rFonts w:ascii="Calibri"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356E7619"/>
    <w:multiLevelType w:val="hybridMultilevel"/>
    <w:tmpl w:val="A8681AE2"/>
    <w:lvl w:ilvl="0" w:tplc="E4F053B2">
      <w:numFmt w:val="bullet"/>
      <w:lvlText w:val="-"/>
      <w:lvlJc w:val="left"/>
      <w:pPr>
        <w:ind w:left="1080" w:hanging="360"/>
      </w:pPr>
      <w:rPr>
        <w:rFonts w:ascii="Courier New" w:eastAsia="Times New Roman"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7877B28"/>
    <w:multiLevelType w:val="hybridMultilevel"/>
    <w:tmpl w:val="EB06FE2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AC43248"/>
    <w:multiLevelType w:val="hybridMultilevel"/>
    <w:tmpl w:val="724429F4"/>
    <w:lvl w:ilvl="0" w:tplc="8FBA3DD0">
      <w:start w:val="1"/>
      <w:numFmt w:val="bullet"/>
      <w:lvlText w:val="-"/>
      <w:lvlJc w:val="left"/>
      <w:pPr>
        <w:ind w:left="720" w:hanging="360"/>
      </w:pPr>
      <w:rPr>
        <w:rFonts w:ascii="Calibri"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FEE4161"/>
    <w:multiLevelType w:val="hybridMultilevel"/>
    <w:tmpl w:val="B7002ADE"/>
    <w:lvl w:ilvl="0" w:tplc="04050001">
      <w:start w:val="1"/>
      <w:numFmt w:val="bullet"/>
      <w:lvlText w:val=""/>
      <w:lvlJc w:val="left"/>
      <w:pPr>
        <w:ind w:left="1776" w:hanging="360"/>
      </w:pPr>
      <w:rPr>
        <w:rFonts w:ascii="Symbol" w:hAnsi="Symbol" w:hint="default"/>
      </w:rPr>
    </w:lvl>
    <w:lvl w:ilvl="1" w:tplc="04050001">
      <w:start w:val="1"/>
      <w:numFmt w:val="bullet"/>
      <w:lvlText w:val=""/>
      <w:lvlJc w:val="left"/>
      <w:pPr>
        <w:ind w:left="2496" w:hanging="360"/>
      </w:pPr>
      <w:rPr>
        <w:rFonts w:ascii="Symbol" w:hAnsi="Symbol"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0" w15:restartNumberingAfterBreak="0">
    <w:nsid w:val="403E3C8F"/>
    <w:multiLevelType w:val="hybridMultilevel"/>
    <w:tmpl w:val="F40C24C6"/>
    <w:lvl w:ilvl="0" w:tplc="F69EB28A">
      <w:start w:val="2"/>
      <w:numFmt w:val="upp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42EE6E39"/>
    <w:multiLevelType w:val="hybridMultilevel"/>
    <w:tmpl w:val="7B52860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43E0195E"/>
    <w:multiLevelType w:val="hybridMultilevel"/>
    <w:tmpl w:val="D86E8EA6"/>
    <w:lvl w:ilvl="0" w:tplc="DDE89990">
      <w:start w:val="1"/>
      <w:numFmt w:val="upp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4" w15:restartNumberingAfterBreak="0">
    <w:nsid w:val="488A1980"/>
    <w:multiLevelType w:val="hybridMultilevel"/>
    <w:tmpl w:val="FC3AEB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50BD2F51"/>
    <w:multiLevelType w:val="hybridMultilevel"/>
    <w:tmpl w:val="48204698"/>
    <w:lvl w:ilvl="0" w:tplc="A45A9436">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374BA5"/>
    <w:multiLevelType w:val="hybridMultilevel"/>
    <w:tmpl w:val="99168220"/>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54080A2A"/>
    <w:multiLevelType w:val="hybridMultilevel"/>
    <w:tmpl w:val="2C82F18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55393A6E"/>
    <w:multiLevelType w:val="hybridMultilevel"/>
    <w:tmpl w:val="9C0AB6A2"/>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58A74B7D"/>
    <w:multiLevelType w:val="hybridMultilevel"/>
    <w:tmpl w:val="1EAE7FA6"/>
    <w:lvl w:ilvl="0" w:tplc="04050015">
      <w:start w:val="1"/>
      <w:numFmt w:val="upperLetter"/>
      <w:lvlText w:val="%1."/>
      <w:lvlJc w:val="left"/>
      <w:pPr>
        <w:ind w:left="1428" w:hanging="360"/>
      </w:pPr>
    </w:lvl>
    <w:lvl w:ilvl="1" w:tplc="04050001">
      <w:start w:val="1"/>
      <w:numFmt w:val="bullet"/>
      <w:lvlText w:val=""/>
      <w:lvlJc w:val="left"/>
      <w:pPr>
        <w:ind w:left="2148" w:hanging="360"/>
      </w:pPr>
      <w:rPr>
        <w:rFonts w:ascii="Symbol" w:hAnsi="Symbol" w:hint="default"/>
      </w:r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1" w15:restartNumberingAfterBreak="0">
    <w:nsid w:val="58CE1937"/>
    <w:multiLevelType w:val="hybridMultilevel"/>
    <w:tmpl w:val="75EEAD58"/>
    <w:lvl w:ilvl="0" w:tplc="F04C191A">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06624D"/>
    <w:multiLevelType w:val="hybridMultilevel"/>
    <w:tmpl w:val="8B3CDD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0D5D23"/>
    <w:multiLevelType w:val="hybridMultilevel"/>
    <w:tmpl w:val="983A847E"/>
    <w:lvl w:ilvl="0" w:tplc="04050015">
      <w:start w:val="1"/>
      <w:numFmt w:val="upp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4" w15:restartNumberingAfterBreak="0">
    <w:nsid w:val="5A8D1538"/>
    <w:multiLevelType w:val="hybridMultilevel"/>
    <w:tmpl w:val="922C4C70"/>
    <w:lvl w:ilvl="0" w:tplc="7CB4A1C6">
      <w:start w:val="1"/>
      <w:numFmt w:val="upperLetter"/>
      <w:lvlText w:val="%1."/>
      <w:lvlJc w:val="left"/>
      <w:pPr>
        <w:ind w:left="1070" w:hanging="360"/>
      </w:pPr>
      <w:rPr>
        <w:rFonts w:hint="default"/>
        <w:b/>
        <w:i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DC0C14"/>
    <w:multiLevelType w:val="hybridMultilevel"/>
    <w:tmpl w:val="CF32426E"/>
    <w:lvl w:ilvl="0" w:tplc="3E1400FA">
      <w:numFmt w:val="bullet"/>
      <w:lvlText w:val="-"/>
      <w:lvlJc w:val="left"/>
      <w:pPr>
        <w:ind w:left="720" w:hanging="360"/>
      </w:pPr>
      <w:rPr>
        <w:rFonts w:ascii="Arial" w:eastAsia="Times New Roman" w:hAnsi="Arial"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64AB302E"/>
    <w:multiLevelType w:val="hybridMultilevel"/>
    <w:tmpl w:val="48A8B830"/>
    <w:lvl w:ilvl="0" w:tplc="04050001">
      <w:start w:val="1"/>
      <w:numFmt w:val="bullet"/>
      <w:lvlText w:val=""/>
      <w:lvlJc w:val="left"/>
      <w:pPr>
        <w:ind w:left="1776" w:hanging="360"/>
      </w:pPr>
      <w:rPr>
        <w:rFonts w:ascii="Symbol" w:hAnsi="Symbol" w:hint="default"/>
      </w:rPr>
    </w:lvl>
    <w:lvl w:ilvl="1" w:tplc="04050001">
      <w:start w:val="1"/>
      <w:numFmt w:val="bullet"/>
      <w:lvlText w:val=""/>
      <w:lvlJc w:val="left"/>
      <w:pPr>
        <w:ind w:left="2496" w:hanging="360"/>
      </w:pPr>
      <w:rPr>
        <w:rFonts w:ascii="Symbol" w:hAnsi="Symbol"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6A370685"/>
    <w:multiLevelType w:val="hybridMultilevel"/>
    <w:tmpl w:val="0A48C836"/>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3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9" w15:restartNumberingAfterBreak="0">
    <w:nsid w:val="70E6658D"/>
    <w:multiLevelType w:val="hybridMultilevel"/>
    <w:tmpl w:val="97507A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18F42CE"/>
    <w:multiLevelType w:val="hybridMultilevel"/>
    <w:tmpl w:val="887C6FE6"/>
    <w:lvl w:ilvl="0" w:tplc="04050001">
      <w:start w:val="1"/>
      <w:numFmt w:val="bullet"/>
      <w:lvlText w:val=""/>
      <w:lvlJc w:val="left"/>
      <w:pPr>
        <w:ind w:left="1776" w:hanging="360"/>
      </w:pPr>
      <w:rPr>
        <w:rFonts w:ascii="Symbol" w:hAnsi="Symbol" w:hint="default"/>
      </w:rPr>
    </w:lvl>
    <w:lvl w:ilvl="1" w:tplc="FBB2776E">
      <w:numFmt w:val="bullet"/>
      <w:lvlText w:val="-"/>
      <w:lvlJc w:val="left"/>
      <w:pPr>
        <w:ind w:left="2496" w:hanging="360"/>
      </w:pPr>
      <w:rPr>
        <w:rFonts w:ascii="Calibri" w:eastAsiaTheme="minorHAnsi" w:hAnsi="Calibri" w:cs="Calibri"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41" w15:restartNumberingAfterBreak="0">
    <w:nsid w:val="751E4CF3"/>
    <w:multiLevelType w:val="singleLevel"/>
    <w:tmpl w:val="AF6EC5A4"/>
    <w:lvl w:ilvl="0">
      <w:start w:val="1"/>
      <w:numFmt w:val="bullet"/>
      <w:lvlText w:val="-"/>
      <w:lvlJc w:val="left"/>
      <w:pPr>
        <w:tabs>
          <w:tab w:val="num" w:pos="1260"/>
        </w:tabs>
        <w:ind w:left="1260" w:hanging="360"/>
      </w:pPr>
    </w:lvl>
  </w:abstractNum>
  <w:abstractNum w:abstractNumId="42"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3" w15:restartNumberingAfterBreak="0">
    <w:nsid w:val="79C96449"/>
    <w:multiLevelType w:val="hybridMultilevel"/>
    <w:tmpl w:val="7AD6E5D2"/>
    <w:lvl w:ilvl="0" w:tplc="EBE098CE">
      <w:start w:val="19"/>
      <w:numFmt w:val="bullet"/>
      <w:lvlText w:val="-"/>
      <w:lvlJc w:val="left"/>
      <w:pPr>
        <w:ind w:left="720" w:hanging="360"/>
      </w:pPr>
      <w:rPr>
        <w:rFonts w:ascii="Arial Narrow" w:eastAsia="Calibri" w:hAnsi="Arial Narrow" w:cs="Calibri"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AD38CD"/>
    <w:multiLevelType w:val="hybridMultilevel"/>
    <w:tmpl w:val="B4F492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38"/>
  </w:num>
  <w:num w:numId="3">
    <w:abstractNumId w:val="44"/>
  </w:num>
  <w:num w:numId="4">
    <w:abstractNumId w:val="23"/>
  </w:num>
  <w:num w:numId="5">
    <w:abstractNumId w:val="17"/>
  </w:num>
  <w:num w:numId="6">
    <w:abstractNumId w:val="25"/>
  </w:num>
  <w:num w:numId="7">
    <w:abstractNumId w:val="25"/>
  </w:num>
  <w:num w:numId="8">
    <w:abstractNumId w:val="42"/>
  </w:num>
  <w:num w:numId="9">
    <w:abstractNumId w:val="9"/>
  </w:num>
  <w:num w:numId="10">
    <w:abstractNumId w:val="26"/>
  </w:num>
  <w:num w:numId="11">
    <w:abstractNumId w:val="39"/>
  </w:num>
  <w:num w:numId="12">
    <w:abstractNumId w:val="35"/>
  </w:num>
  <w:num w:numId="13">
    <w:abstractNumId w:val="43"/>
  </w:num>
  <w:num w:numId="14">
    <w:abstractNumId w:val="1"/>
  </w:num>
  <w:num w:numId="15">
    <w:abstractNumId w:val="21"/>
  </w:num>
  <w:num w:numId="16">
    <w:abstractNumId w:val="28"/>
  </w:num>
  <w:num w:numId="17">
    <w:abstractNumId w:val="27"/>
  </w:num>
  <w:num w:numId="18">
    <w:abstractNumId w:val="29"/>
  </w:num>
  <w:num w:numId="19">
    <w:abstractNumId w:val="7"/>
  </w:num>
  <w:num w:numId="20">
    <w:abstractNumId w:val="11"/>
  </w:num>
  <w:num w:numId="21">
    <w:abstractNumId w:val="10"/>
  </w:num>
  <w:num w:numId="22">
    <w:abstractNumId w:val="40"/>
  </w:num>
  <w:num w:numId="23">
    <w:abstractNumId w:val="5"/>
  </w:num>
  <w:num w:numId="24">
    <w:abstractNumId w:val="30"/>
  </w:num>
  <w:num w:numId="25">
    <w:abstractNumId w:val="34"/>
  </w:num>
  <w:num w:numId="26">
    <w:abstractNumId w:val="24"/>
  </w:num>
  <w:num w:numId="27">
    <w:abstractNumId w:val="3"/>
  </w:num>
  <w:num w:numId="28">
    <w:abstractNumId w:val="4"/>
  </w:num>
  <w:num w:numId="29">
    <w:abstractNumId w:val="16"/>
  </w:num>
  <w:num w:numId="30">
    <w:abstractNumId w:val="20"/>
  </w:num>
  <w:num w:numId="31">
    <w:abstractNumId w:val="19"/>
  </w:num>
  <w:num w:numId="32">
    <w:abstractNumId w:val="36"/>
  </w:num>
  <w:num w:numId="33">
    <w:abstractNumId w:val="8"/>
  </w:num>
  <w:num w:numId="34">
    <w:abstractNumId w:val="2"/>
  </w:num>
  <w:num w:numId="35">
    <w:abstractNumId w:val="13"/>
  </w:num>
  <w:num w:numId="36">
    <w:abstractNumId w:val="37"/>
  </w:num>
  <w:num w:numId="37">
    <w:abstractNumId w:val="12"/>
  </w:num>
  <w:num w:numId="38">
    <w:abstractNumId w:val="14"/>
  </w:num>
  <w:num w:numId="39">
    <w:abstractNumId w:val="18"/>
  </w:num>
  <w:num w:numId="40">
    <w:abstractNumId w:val="0"/>
  </w:num>
  <w:num w:numId="4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45"/>
  </w:num>
  <w:num w:numId="44">
    <w:abstractNumId w:val="22"/>
  </w:num>
  <w:num w:numId="45">
    <w:abstractNumId w:val="33"/>
  </w:num>
  <w:num w:numId="46">
    <w:abstractNumId w:val="32"/>
  </w:num>
  <w:num w:numId="47">
    <w:abstractNumId w:val="3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7075"/>
    <w:rsid w:val="00022DA7"/>
    <w:rsid w:val="00035A0E"/>
    <w:rsid w:val="0003624C"/>
    <w:rsid w:val="00052D89"/>
    <w:rsid w:val="00055A7E"/>
    <w:rsid w:val="000645CC"/>
    <w:rsid w:val="00074528"/>
    <w:rsid w:val="0008758E"/>
    <w:rsid w:val="000A1ECC"/>
    <w:rsid w:val="000A2991"/>
    <w:rsid w:val="000A3B26"/>
    <w:rsid w:val="000B3193"/>
    <w:rsid w:val="000C0672"/>
    <w:rsid w:val="000C13D6"/>
    <w:rsid w:val="000C1F62"/>
    <w:rsid w:val="000C1FBC"/>
    <w:rsid w:val="000C6A3F"/>
    <w:rsid w:val="000C71E4"/>
    <w:rsid w:val="000D436E"/>
    <w:rsid w:val="000E1014"/>
    <w:rsid w:val="000E686D"/>
    <w:rsid w:val="00111FF7"/>
    <w:rsid w:val="001258AB"/>
    <w:rsid w:val="00125E54"/>
    <w:rsid w:val="00136081"/>
    <w:rsid w:val="00136333"/>
    <w:rsid w:val="001371DF"/>
    <w:rsid w:val="00162C2B"/>
    <w:rsid w:val="001770B9"/>
    <w:rsid w:val="0018745A"/>
    <w:rsid w:val="00191ADF"/>
    <w:rsid w:val="001961B3"/>
    <w:rsid w:val="001D1372"/>
    <w:rsid w:val="001D5E3B"/>
    <w:rsid w:val="001F27AF"/>
    <w:rsid w:val="001F2952"/>
    <w:rsid w:val="001F5BB5"/>
    <w:rsid w:val="00211651"/>
    <w:rsid w:val="00214C1D"/>
    <w:rsid w:val="00235A9D"/>
    <w:rsid w:val="00256C38"/>
    <w:rsid w:val="002B03A3"/>
    <w:rsid w:val="002B39F1"/>
    <w:rsid w:val="002B5F16"/>
    <w:rsid w:val="002C543B"/>
    <w:rsid w:val="002C5A20"/>
    <w:rsid w:val="002D0847"/>
    <w:rsid w:val="00303205"/>
    <w:rsid w:val="00336B78"/>
    <w:rsid w:val="0035064C"/>
    <w:rsid w:val="00365D8F"/>
    <w:rsid w:val="003846F9"/>
    <w:rsid w:val="003A06B7"/>
    <w:rsid w:val="003B4A14"/>
    <w:rsid w:val="003C342F"/>
    <w:rsid w:val="003D1E77"/>
    <w:rsid w:val="003D5973"/>
    <w:rsid w:val="003D5FC2"/>
    <w:rsid w:val="003E5E6D"/>
    <w:rsid w:val="003F04FB"/>
    <w:rsid w:val="003F6007"/>
    <w:rsid w:val="004001AC"/>
    <w:rsid w:val="00411483"/>
    <w:rsid w:val="00421A2B"/>
    <w:rsid w:val="00426B74"/>
    <w:rsid w:val="0045612A"/>
    <w:rsid w:val="00464365"/>
    <w:rsid w:val="00465132"/>
    <w:rsid w:val="0047221C"/>
    <w:rsid w:val="004838A7"/>
    <w:rsid w:val="00495C8A"/>
    <w:rsid w:val="004977D4"/>
    <w:rsid w:val="004C2E68"/>
    <w:rsid w:val="004C57F4"/>
    <w:rsid w:val="004C65DC"/>
    <w:rsid w:val="004C7980"/>
    <w:rsid w:val="004D2DB6"/>
    <w:rsid w:val="004E2C4A"/>
    <w:rsid w:val="004F4BB2"/>
    <w:rsid w:val="004F69D1"/>
    <w:rsid w:val="00504A9F"/>
    <w:rsid w:val="00521903"/>
    <w:rsid w:val="00531FC6"/>
    <w:rsid w:val="005329B0"/>
    <w:rsid w:val="0054515C"/>
    <w:rsid w:val="0056576E"/>
    <w:rsid w:val="00570FF3"/>
    <w:rsid w:val="00577D94"/>
    <w:rsid w:val="005B06FC"/>
    <w:rsid w:val="005B2A93"/>
    <w:rsid w:val="005C6500"/>
    <w:rsid w:val="005E15EB"/>
    <w:rsid w:val="005E1A2C"/>
    <w:rsid w:val="00600F8C"/>
    <w:rsid w:val="00602A33"/>
    <w:rsid w:val="006074AA"/>
    <w:rsid w:val="00607DA1"/>
    <w:rsid w:val="00610874"/>
    <w:rsid w:val="00612666"/>
    <w:rsid w:val="006178D5"/>
    <w:rsid w:val="00620CA2"/>
    <w:rsid w:val="00622FC4"/>
    <w:rsid w:val="0062603D"/>
    <w:rsid w:val="00637A1A"/>
    <w:rsid w:val="0064487F"/>
    <w:rsid w:val="006518A6"/>
    <w:rsid w:val="00652279"/>
    <w:rsid w:val="00654188"/>
    <w:rsid w:val="00662654"/>
    <w:rsid w:val="00691862"/>
    <w:rsid w:val="006A2B40"/>
    <w:rsid w:val="006C362A"/>
    <w:rsid w:val="006C55BE"/>
    <w:rsid w:val="006C5919"/>
    <w:rsid w:val="006C7C70"/>
    <w:rsid w:val="006F4FCF"/>
    <w:rsid w:val="006F6461"/>
    <w:rsid w:val="00703424"/>
    <w:rsid w:val="007132ED"/>
    <w:rsid w:val="0071402B"/>
    <w:rsid w:val="00716461"/>
    <w:rsid w:val="007230A6"/>
    <w:rsid w:val="0073070F"/>
    <w:rsid w:val="00733170"/>
    <w:rsid w:val="00754C4F"/>
    <w:rsid w:val="00756D6D"/>
    <w:rsid w:val="00770ABA"/>
    <w:rsid w:val="007773B7"/>
    <w:rsid w:val="007811CB"/>
    <w:rsid w:val="007A0269"/>
    <w:rsid w:val="007A3620"/>
    <w:rsid w:val="007B177F"/>
    <w:rsid w:val="007B6C29"/>
    <w:rsid w:val="007D1C73"/>
    <w:rsid w:val="007D51EE"/>
    <w:rsid w:val="007D591C"/>
    <w:rsid w:val="007E7126"/>
    <w:rsid w:val="007F4E12"/>
    <w:rsid w:val="007F694D"/>
    <w:rsid w:val="0080191D"/>
    <w:rsid w:val="00814870"/>
    <w:rsid w:val="0081601A"/>
    <w:rsid w:val="00843B0E"/>
    <w:rsid w:val="00855DB3"/>
    <w:rsid w:val="00861184"/>
    <w:rsid w:val="00863354"/>
    <w:rsid w:val="00885D17"/>
    <w:rsid w:val="008B057B"/>
    <w:rsid w:val="008B1CD4"/>
    <w:rsid w:val="008E1D92"/>
    <w:rsid w:val="00904E10"/>
    <w:rsid w:val="00907E39"/>
    <w:rsid w:val="00922488"/>
    <w:rsid w:val="0093189B"/>
    <w:rsid w:val="009673F6"/>
    <w:rsid w:val="00985725"/>
    <w:rsid w:val="00986094"/>
    <w:rsid w:val="0098671F"/>
    <w:rsid w:val="00995124"/>
    <w:rsid w:val="009B4E45"/>
    <w:rsid w:val="009E189C"/>
    <w:rsid w:val="00A075F1"/>
    <w:rsid w:val="00A209FD"/>
    <w:rsid w:val="00A44C2B"/>
    <w:rsid w:val="00A535ED"/>
    <w:rsid w:val="00A537FA"/>
    <w:rsid w:val="00A72488"/>
    <w:rsid w:val="00A7653E"/>
    <w:rsid w:val="00A8362D"/>
    <w:rsid w:val="00A9026B"/>
    <w:rsid w:val="00A94E10"/>
    <w:rsid w:val="00AA2936"/>
    <w:rsid w:val="00AB14BC"/>
    <w:rsid w:val="00AC4C4B"/>
    <w:rsid w:val="00AD5E39"/>
    <w:rsid w:val="00AD7DB4"/>
    <w:rsid w:val="00AE77E6"/>
    <w:rsid w:val="00AF18B1"/>
    <w:rsid w:val="00AF1CBA"/>
    <w:rsid w:val="00B01362"/>
    <w:rsid w:val="00B04151"/>
    <w:rsid w:val="00B10101"/>
    <w:rsid w:val="00B21053"/>
    <w:rsid w:val="00B360D1"/>
    <w:rsid w:val="00B4668B"/>
    <w:rsid w:val="00B471A0"/>
    <w:rsid w:val="00B53DAE"/>
    <w:rsid w:val="00B9153F"/>
    <w:rsid w:val="00BA3993"/>
    <w:rsid w:val="00BB2159"/>
    <w:rsid w:val="00BB79E6"/>
    <w:rsid w:val="00BC489A"/>
    <w:rsid w:val="00BD6D27"/>
    <w:rsid w:val="00C036CC"/>
    <w:rsid w:val="00C03943"/>
    <w:rsid w:val="00C04ADE"/>
    <w:rsid w:val="00C11893"/>
    <w:rsid w:val="00C16503"/>
    <w:rsid w:val="00C16D69"/>
    <w:rsid w:val="00C45B0D"/>
    <w:rsid w:val="00C472BD"/>
    <w:rsid w:val="00C70280"/>
    <w:rsid w:val="00C9472F"/>
    <w:rsid w:val="00C95843"/>
    <w:rsid w:val="00C95D5F"/>
    <w:rsid w:val="00CA49BB"/>
    <w:rsid w:val="00CB1307"/>
    <w:rsid w:val="00CB7CB5"/>
    <w:rsid w:val="00CC22EB"/>
    <w:rsid w:val="00CD3696"/>
    <w:rsid w:val="00CD382E"/>
    <w:rsid w:val="00CD3844"/>
    <w:rsid w:val="00CD3A9C"/>
    <w:rsid w:val="00CD65B0"/>
    <w:rsid w:val="00CF395D"/>
    <w:rsid w:val="00CF60CC"/>
    <w:rsid w:val="00D14FCA"/>
    <w:rsid w:val="00D241F8"/>
    <w:rsid w:val="00D33243"/>
    <w:rsid w:val="00D350F2"/>
    <w:rsid w:val="00D3510F"/>
    <w:rsid w:val="00D355F5"/>
    <w:rsid w:val="00D41688"/>
    <w:rsid w:val="00D431D5"/>
    <w:rsid w:val="00D43214"/>
    <w:rsid w:val="00D5247B"/>
    <w:rsid w:val="00D621E1"/>
    <w:rsid w:val="00D625A7"/>
    <w:rsid w:val="00D62C59"/>
    <w:rsid w:val="00D62E8D"/>
    <w:rsid w:val="00D70BF0"/>
    <w:rsid w:val="00D72049"/>
    <w:rsid w:val="00D771E7"/>
    <w:rsid w:val="00D84782"/>
    <w:rsid w:val="00D92A3A"/>
    <w:rsid w:val="00D963DD"/>
    <w:rsid w:val="00DA57E0"/>
    <w:rsid w:val="00DB0DD5"/>
    <w:rsid w:val="00E02DE3"/>
    <w:rsid w:val="00E05831"/>
    <w:rsid w:val="00E14675"/>
    <w:rsid w:val="00E25961"/>
    <w:rsid w:val="00E25E2C"/>
    <w:rsid w:val="00E3104F"/>
    <w:rsid w:val="00E3244D"/>
    <w:rsid w:val="00E327B4"/>
    <w:rsid w:val="00E640CE"/>
    <w:rsid w:val="00E70BD0"/>
    <w:rsid w:val="00E73FAD"/>
    <w:rsid w:val="00E933F9"/>
    <w:rsid w:val="00EB28FB"/>
    <w:rsid w:val="00EB3567"/>
    <w:rsid w:val="00EC3253"/>
    <w:rsid w:val="00EC4823"/>
    <w:rsid w:val="00ED1886"/>
    <w:rsid w:val="00EE1E0E"/>
    <w:rsid w:val="00EF1709"/>
    <w:rsid w:val="00F02811"/>
    <w:rsid w:val="00F03861"/>
    <w:rsid w:val="00F069C9"/>
    <w:rsid w:val="00F07B83"/>
    <w:rsid w:val="00F135E4"/>
    <w:rsid w:val="00F14182"/>
    <w:rsid w:val="00F36F6A"/>
    <w:rsid w:val="00F43A00"/>
    <w:rsid w:val="00F45432"/>
    <w:rsid w:val="00F458FA"/>
    <w:rsid w:val="00F55DBD"/>
    <w:rsid w:val="00F63C45"/>
    <w:rsid w:val="00F66DDD"/>
    <w:rsid w:val="00F935F7"/>
    <w:rsid w:val="00FB4C27"/>
    <w:rsid w:val="00FB7693"/>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5C4A27C"/>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character" w:styleId="Hypertextovodkaz">
    <w:name w:val="Hyperlink"/>
    <w:uiPriority w:val="99"/>
    <w:unhideWhenUsed/>
    <w:rsid w:val="001961B3"/>
    <w:rPr>
      <w:color w:val="0563C1"/>
      <w:u w:val="single"/>
    </w:rPr>
  </w:style>
  <w:style w:type="character" w:customStyle="1" w:styleId="OdstavecseseznamemChar">
    <w:name w:val="Odstavec se seznamem Char"/>
    <w:link w:val="Odstavecseseznamem"/>
    <w:uiPriority w:val="34"/>
    <w:qFormat/>
    <w:locked/>
    <w:rsid w:val="00256C38"/>
    <w:rPr>
      <w:rFonts w:ascii="Arial" w:eastAsia="Times New Roman" w:hAnsi="Arial" w:cs="Times New Roman"/>
      <w:sz w:val="20"/>
      <w:szCs w:val="24"/>
      <w:lang w:eastAsia="cs-CZ"/>
    </w:rPr>
  </w:style>
  <w:style w:type="paragraph" w:styleId="Zkladntextodsazen">
    <w:name w:val="Body Text Indent"/>
    <w:basedOn w:val="Normln"/>
    <w:link w:val="ZkladntextodsazenChar"/>
    <w:uiPriority w:val="99"/>
    <w:semiHidden/>
    <w:unhideWhenUsed/>
    <w:rsid w:val="00FB7693"/>
    <w:pPr>
      <w:spacing w:after="120"/>
      <w:ind w:left="283"/>
    </w:pPr>
    <w:rPr>
      <w:rFonts w:ascii="Times New Roman" w:hAnsi="Times New Roman"/>
      <w:sz w:val="24"/>
    </w:rPr>
  </w:style>
  <w:style w:type="character" w:customStyle="1" w:styleId="ZkladntextodsazenChar">
    <w:name w:val="Základní text odsazený Char"/>
    <w:basedOn w:val="Standardnpsmoodstavce"/>
    <w:link w:val="Zkladntextodsazen"/>
    <w:uiPriority w:val="99"/>
    <w:semiHidden/>
    <w:rsid w:val="00FB7693"/>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F07B83"/>
    <w:rPr>
      <w:sz w:val="16"/>
      <w:szCs w:val="16"/>
    </w:rPr>
  </w:style>
  <w:style w:type="paragraph" w:styleId="Textkomente">
    <w:name w:val="annotation text"/>
    <w:basedOn w:val="Normln"/>
    <w:link w:val="TextkomenteChar"/>
    <w:uiPriority w:val="99"/>
    <w:semiHidden/>
    <w:unhideWhenUsed/>
    <w:rsid w:val="00F07B83"/>
    <w:rPr>
      <w:szCs w:val="20"/>
    </w:rPr>
  </w:style>
  <w:style w:type="character" w:customStyle="1" w:styleId="TextkomenteChar">
    <w:name w:val="Text komentáře Char"/>
    <w:basedOn w:val="Standardnpsmoodstavce"/>
    <w:link w:val="Textkomente"/>
    <w:uiPriority w:val="99"/>
    <w:semiHidden/>
    <w:rsid w:val="00F07B83"/>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07B83"/>
    <w:rPr>
      <w:b/>
      <w:bCs/>
    </w:rPr>
  </w:style>
  <w:style w:type="character" w:customStyle="1" w:styleId="PedmtkomenteChar">
    <w:name w:val="Předmět komentáře Char"/>
    <w:basedOn w:val="TextkomenteChar"/>
    <w:link w:val="Pedmtkomente"/>
    <w:uiPriority w:val="99"/>
    <w:semiHidden/>
    <w:rsid w:val="00F07B83"/>
    <w:rPr>
      <w:rFonts w:ascii="Arial" w:eastAsia="Times New Roman" w:hAnsi="Arial" w:cs="Times New Roman"/>
      <w:b/>
      <w:bCs/>
      <w:sz w:val="20"/>
      <w:szCs w:val="20"/>
      <w:lang w:eastAsia="cs-CZ"/>
    </w:rPr>
  </w:style>
  <w:style w:type="table" w:customStyle="1" w:styleId="Mkatabulky1">
    <w:name w:val="Mřížka tabulky1"/>
    <w:basedOn w:val="Normlntabulka"/>
    <w:next w:val="Mkatabulky"/>
    <w:uiPriority w:val="39"/>
    <w:rsid w:val="00A94E10"/>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331471">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880320030">
      <w:bodyDiv w:val="1"/>
      <w:marLeft w:val="0"/>
      <w:marRight w:val="0"/>
      <w:marTop w:val="0"/>
      <w:marBottom w:val="0"/>
      <w:divBdr>
        <w:top w:val="none" w:sz="0" w:space="0" w:color="auto"/>
        <w:left w:val="none" w:sz="0" w:space="0" w:color="auto"/>
        <w:bottom w:val="none" w:sz="0" w:space="0" w:color="auto"/>
        <w:right w:val="none" w:sz="0" w:space="0" w:color="auto"/>
      </w:divBdr>
    </w:div>
    <w:div w:id="2119833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6CC85-B006-4913-BA72-3C5E96041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2387</Words>
  <Characters>14087</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7</cp:revision>
  <dcterms:created xsi:type="dcterms:W3CDTF">2021-04-09T12:15:00Z</dcterms:created>
  <dcterms:modified xsi:type="dcterms:W3CDTF">2021-06-25T21:21:00Z</dcterms:modified>
</cp:coreProperties>
</file>